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586F" w14:textId="28EB3477" w:rsidR="008D5169" w:rsidRDefault="50E57B6D" w:rsidP="5BFF7E9F">
      <w:pPr>
        <w:tabs>
          <w:tab w:val="left" w:pos="432"/>
        </w:tabs>
        <w:spacing w:before="240" w:after="60" w:line="360" w:lineRule="auto"/>
        <w:jc w:val="both"/>
        <w:rPr>
          <w:rFonts w:ascii="Arial" w:eastAsia="Arial" w:hAnsi="Arial" w:cs="Arial"/>
          <w:color w:val="000000" w:themeColor="text1"/>
        </w:rPr>
      </w:pPr>
      <w:r w:rsidRPr="5BFF7E9F">
        <w:rPr>
          <w:rFonts w:ascii="Arial" w:eastAsia="Arial" w:hAnsi="Arial" w:cs="Arial"/>
          <w:b/>
          <w:bCs/>
          <w:color w:val="000000" w:themeColor="text1"/>
        </w:rPr>
        <w:t>9. PRAVIDLA PRO PODÁVÁNÍ STÍŽNOSTÍ NA KVALITU SLUŽBY OA</w:t>
      </w:r>
    </w:p>
    <w:p w14:paraId="6D9B5E00" w14:textId="7B58516B" w:rsidR="008D5169" w:rsidRDefault="50E57B6D" w:rsidP="5BFF7E9F">
      <w:pPr>
        <w:tabs>
          <w:tab w:val="left" w:pos="432"/>
        </w:tabs>
        <w:spacing w:before="240" w:after="6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Jedním z hlavních zájmů pracovníků OA je spokojenost uživatelů s poskytovanými službami a co možná nejvyšší kvalita poskytovaných služeb. OA vytváří podmínky pro získání zpětné vazby od uživatelů, která může být i formou stížností nebo připomínek.</w:t>
      </w:r>
    </w:p>
    <w:p w14:paraId="04BC50F8" w14:textId="2FE47DFD" w:rsidR="008D5169" w:rsidRDefault="50E57B6D" w:rsidP="5BFF7E9F">
      <w:p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Stížnosti vyjadřují nespokojenost uživatele nebo jiné osoby s poskytovanou sociální službou s cílem dosáhnout změny.</w:t>
      </w:r>
    </w:p>
    <w:p w14:paraId="1065FC34" w14:textId="7BE27B5D" w:rsidR="008D5169" w:rsidRDefault="50E57B6D" w:rsidP="5BFF7E9F">
      <w:p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 xml:space="preserve">Připomínkou se rozumí podnět, poznámka či upozornění uživatele nebo jiné osoby na možné zlepšení služby, kterou však nechtějí vznést jako stížnost. Má nižší závažnost než stížnost, zpravidla bývá ústní a je často řešena neformálně, např. v rámci osobního rozhovoru. </w:t>
      </w:r>
    </w:p>
    <w:p w14:paraId="078C8B2F" w14:textId="0E341630" w:rsidR="008D5169" w:rsidRDefault="50E57B6D" w:rsidP="5BFF7E9F">
      <w:p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U uživatelů vždy zjišťujeme, zda se jedná o stížnost či připomínku.</w:t>
      </w:r>
    </w:p>
    <w:p w14:paraId="7E323D23" w14:textId="5F585CA7" w:rsidR="008D5169" w:rsidRDefault="008D5169" w:rsidP="5BFF7E9F">
      <w:p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8"/>
        <w:jc w:val="both"/>
        <w:rPr>
          <w:rFonts w:ascii="Arial" w:eastAsia="Arial" w:hAnsi="Arial" w:cs="Arial"/>
          <w:color w:val="000000" w:themeColor="text1"/>
        </w:rPr>
      </w:pPr>
    </w:p>
    <w:p w14:paraId="14FD4338" w14:textId="33B9B6AC" w:rsidR="008D5169" w:rsidRDefault="109E2E01" w:rsidP="5BFF7E9F">
      <w:p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eastAsia="Arial" w:hAnsi="Arial" w:cs="Arial"/>
          <w:color w:val="000000" w:themeColor="text1"/>
        </w:rPr>
      </w:pPr>
      <w:r w:rsidRPr="5BFF7E9F">
        <w:rPr>
          <w:rFonts w:ascii="Arial" w:eastAsia="Arial" w:hAnsi="Arial" w:cs="Arial"/>
          <w:color w:val="000000" w:themeColor="text1"/>
          <w:u w:val="single"/>
        </w:rPr>
        <w:t>Stížnosti:</w:t>
      </w:r>
    </w:p>
    <w:p w14:paraId="4B023157" w14:textId="62A3CC1A" w:rsidR="008D5169" w:rsidRDefault="109E2E01" w:rsidP="5BFF7E9F">
      <w:pPr>
        <w:pStyle w:val="Odstavecseseznamem"/>
        <w:numPr>
          <w:ilvl w:val="0"/>
          <w:numId w:val="7"/>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eastAsia="Arial" w:hAnsi="Arial" w:cs="Arial"/>
          <w:color w:val="000000" w:themeColor="text1"/>
        </w:rPr>
      </w:pPr>
      <w:r w:rsidRPr="5BFF7E9F">
        <w:rPr>
          <w:rFonts w:ascii="Arial" w:eastAsia="Arial" w:hAnsi="Arial" w:cs="Arial"/>
          <w:color w:val="000000" w:themeColor="text1"/>
        </w:rPr>
        <w:t xml:space="preserve">jsou důležitým zdrojem informací o možnostech, jak zlepšit službu. </w:t>
      </w:r>
    </w:p>
    <w:p w14:paraId="100211FE" w14:textId="7FD0819D" w:rsidR="008D5169" w:rsidRDefault="109E2E01" w:rsidP="5BFF7E9F">
      <w:pPr>
        <w:pStyle w:val="Odstavecseseznamem"/>
        <w:numPr>
          <w:ilvl w:val="0"/>
          <w:numId w:val="6"/>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left="1068"/>
        <w:jc w:val="both"/>
        <w:rPr>
          <w:rFonts w:ascii="Arial" w:eastAsia="Arial" w:hAnsi="Arial" w:cs="Arial"/>
          <w:color w:val="000000" w:themeColor="text1"/>
        </w:rPr>
      </w:pPr>
      <w:r w:rsidRPr="5BFF7E9F">
        <w:rPr>
          <w:rFonts w:ascii="Arial" w:eastAsia="Arial" w:hAnsi="Arial" w:cs="Arial"/>
          <w:color w:val="000000" w:themeColor="text1"/>
        </w:rPr>
        <w:t>uživatel je seznámen s postupem podávání a vyřizování stížností při podpisu smlouvy o poskytování služby.</w:t>
      </w:r>
    </w:p>
    <w:p w14:paraId="6653D8C3" w14:textId="504D584E" w:rsidR="008D5169" w:rsidRDefault="109E2E01" w:rsidP="5BFF7E9F">
      <w:pPr>
        <w:pStyle w:val="Odstavecseseznamem"/>
        <w:numPr>
          <w:ilvl w:val="0"/>
          <w:numId w:val="6"/>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left="1068"/>
        <w:jc w:val="both"/>
        <w:rPr>
          <w:rFonts w:ascii="Arial" w:eastAsia="Arial" w:hAnsi="Arial" w:cs="Arial"/>
          <w:color w:val="000000" w:themeColor="text1"/>
        </w:rPr>
      </w:pPr>
      <w:r w:rsidRPr="5BFF7E9F">
        <w:rPr>
          <w:rFonts w:ascii="Arial" w:eastAsia="Arial" w:hAnsi="Arial" w:cs="Arial"/>
          <w:color w:val="000000" w:themeColor="text1"/>
        </w:rPr>
        <w:t>lze je podat do 1 roku od události, na kterou stížnost směřuje.</w:t>
      </w:r>
    </w:p>
    <w:p w14:paraId="1800EE42" w14:textId="68B19173" w:rsidR="008D5169" w:rsidRDefault="109E2E01" w:rsidP="5BFF7E9F">
      <w:pPr>
        <w:pStyle w:val="Odstavecseseznamem"/>
        <w:numPr>
          <w:ilvl w:val="0"/>
          <w:numId w:val="6"/>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left="1068"/>
        <w:jc w:val="both"/>
        <w:rPr>
          <w:rFonts w:ascii="Arial" w:eastAsia="Arial" w:hAnsi="Arial" w:cs="Arial"/>
          <w:color w:val="000000" w:themeColor="text1"/>
        </w:rPr>
      </w:pPr>
      <w:r w:rsidRPr="5BFF7E9F">
        <w:rPr>
          <w:rFonts w:ascii="Arial" w:eastAsia="Arial" w:hAnsi="Arial" w:cs="Arial"/>
          <w:color w:val="000000" w:themeColor="text1"/>
        </w:rPr>
        <w:t>podávání stížností nevede k žádnému znevýhodnění, újmě stěžovatele či osoby, kterou zastupuje.</w:t>
      </w:r>
    </w:p>
    <w:p w14:paraId="758D8F59" w14:textId="1874231B" w:rsidR="008D5169" w:rsidRDefault="109E2E01" w:rsidP="5BFF7E9F">
      <w:pPr>
        <w:pStyle w:val="Odstavecseseznamem"/>
        <w:numPr>
          <w:ilvl w:val="0"/>
          <w:numId w:val="6"/>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left="1068"/>
        <w:jc w:val="both"/>
        <w:rPr>
          <w:rFonts w:ascii="Arial" w:eastAsia="Arial" w:hAnsi="Arial" w:cs="Arial"/>
          <w:color w:val="000000" w:themeColor="text1"/>
        </w:rPr>
      </w:pPr>
      <w:r w:rsidRPr="5BFF7E9F">
        <w:rPr>
          <w:rFonts w:ascii="Arial" w:eastAsia="Arial" w:hAnsi="Arial" w:cs="Arial"/>
          <w:color w:val="000000" w:themeColor="text1"/>
        </w:rPr>
        <w:t>uživatel má právo vyjádřit se k:</w:t>
      </w:r>
    </w:p>
    <w:p w14:paraId="28615E36" w14:textId="0DF5D7B0" w:rsidR="008D5169" w:rsidRDefault="109E2E01" w:rsidP="5BFF7E9F">
      <w:pPr>
        <w:pStyle w:val="Odstavecseseznamem"/>
        <w:numPr>
          <w:ilvl w:val="0"/>
          <w:numId w:val="5"/>
        </w:numPr>
        <w:tabs>
          <w:tab w:val="left" w:pos="709"/>
        </w:tabs>
        <w:spacing w:after="0" w:line="360" w:lineRule="auto"/>
        <w:ind w:left="360" w:firstLine="349"/>
        <w:jc w:val="both"/>
        <w:rPr>
          <w:rFonts w:ascii="Arial" w:eastAsia="Arial" w:hAnsi="Arial" w:cs="Arial"/>
          <w:color w:val="000000" w:themeColor="text1"/>
        </w:rPr>
      </w:pPr>
      <w:r w:rsidRPr="5BFF7E9F">
        <w:rPr>
          <w:rFonts w:ascii="Arial" w:eastAsia="Arial" w:hAnsi="Arial" w:cs="Arial"/>
          <w:color w:val="000000" w:themeColor="text1"/>
        </w:rPr>
        <w:t>poskytovaným službám a ke všemu, co se poskytovaných služeb týká</w:t>
      </w:r>
    </w:p>
    <w:p w14:paraId="1704EEB9" w14:textId="1DD9B31D" w:rsidR="008D5169" w:rsidRDefault="109E2E01" w:rsidP="5BFF7E9F">
      <w:pPr>
        <w:pStyle w:val="Odstavecseseznamem"/>
        <w:numPr>
          <w:ilvl w:val="0"/>
          <w:numId w:val="5"/>
        </w:numPr>
        <w:tabs>
          <w:tab w:val="left" w:pos="360"/>
        </w:tabs>
        <w:spacing w:after="0" w:line="360" w:lineRule="auto"/>
        <w:ind w:left="360" w:firstLine="349"/>
        <w:jc w:val="both"/>
        <w:rPr>
          <w:rFonts w:ascii="Arial" w:eastAsia="Arial" w:hAnsi="Arial" w:cs="Arial"/>
          <w:color w:val="000000" w:themeColor="text1"/>
        </w:rPr>
      </w:pPr>
      <w:r w:rsidRPr="5BFF7E9F">
        <w:rPr>
          <w:rFonts w:ascii="Arial" w:eastAsia="Arial" w:hAnsi="Arial" w:cs="Arial"/>
          <w:color w:val="000000" w:themeColor="text1"/>
        </w:rPr>
        <w:t>službě, kterou vnímá jako omezující</w:t>
      </w:r>
    </w:p>
    <w:p w14:paraId="5B89B2DE" w14:textId="793A021E" w:rsidR="008D5169" w:rsidRDefault="109E2E01" w:rsidP="5BFF7E9F">
      <w:pPr>
        <w:pStyle w:val="Odstavecseseznamem"/>
        <w:numPr>
          <w:ilvl w:val="0"/>
          <w:numId w:val="5"/>
        </w:numPr>
        <w:tabs>
          <w:tab w:val="left" w:pos="360"/>
        </w:tabs>
        <w:spacing w:after="0" w:line="360" w:lineRule="auto"/>
        <w:ind w:left="360" w:firstLine="349"/>
        <w:jc w:val="both"/>
        <w:rPr>
          <w:rFonts w:ascii="Arial" w:eastAsia="Arial" w:hAnsi="Arial" w:cs="Arial"/>
          <w:color w:val="000000" w:themeColor="text1"/>
        </w:rPr>
      </w:pPr>
      <w:r w:rsidRPr="5BFF7E9F">
        <w:rPr>
          <w:rFonts w:ascii="Arial" w:eastAsia="Arial" w:hAnsi="Arial" w:cs="Arial"/>
          <w:color w:val="000000" w:themeColor="text1"/>
        </w:rPr>
        <w:t>službě, kterou vnímá jako porušující lidská práva</w:t>
      </w:r>
    </w:p>
    <w:p w14:paraId="540038D5" w14:textId="2D7B74F8" w:rsidR="008D5169" w:rsidRDefault="109E2E01" w:rsidP="5BFF7E9F">
      <w:pPr>
        <w:pStyle w:val="Odstavecseseznamem"/>
        <w:numPr>
          <w:ilvl w:val="0"/>
          <w:numId w:val="5"/>
        </w:numPr>
        <w:tabs>
          <w:tab w:val="left" w:pos="360"/>
        </w:tabs>
        <w:spacing w:after="0" w:line="360" w:lineRule="auto"/>
        <w:ind w:left="360" w:firstLine="349"/>
        <w:jc w:val="both"/>
        <w:rPr>
          <w:rFonts w:ascii="Arial" w:eastAsia="Arial" w:hAnsi="Arial" w:cs="Arial"/>
          <w:color w:val="000000" w:themeColor="text1"/>
        </w:rPr>
      </w:pPr>
      <w:r w:rsidRPr="5BFF7E9F">
        <w:rPr>
          <w:rFonts w:ascii="Arial" w:eastAsia="Arial" w:hAnsi="Arial" w:cs="Arial"/>
          <w:color w:val="000000" w:themeColor="text1"/>
        </w:rPr>
        <w:t>službě, kterou vnímá jako porušující lidskou důstojnost</w:t>
      </w:r>
    </w:p>
    <w:p w14:paraId="7631668E" w14:textId="68CDCF36" w:rsidR="008D5169" w:rsidRDefault="109E2E01" w:rsidP="5BFF7E9F">
      <w:pPr>
        <w:pStyle w:val="Odstavecseseznamem"/>
        <w:numPr>
          <w:ilvl w:val="0"/>
          <w:numId w:val="5"/>
        </w:numPr>
        <w:tabs>
          <w:tab w:val="left" w:pos="360"/>
        </w:tabs>
        <w:spacing w:after="0" w:line="360" w:lineRule="auto"/>
        <w:ind w:left="360" w:firstLine="349"/>
        <w:jc w:val="both"/>
        <w:rPr>
          <w:rFonts w:ascii="Arial" w:eastAsia="Arial" w:hAnsi="Arial" w:cs="Arial"/>
          <w:color w:val="000000" w:themeColor="text1"/>
        </w:rPr>
      </w:pPr>
      <w:r w:rsidRPr="5BFF7E9F">
        <w:rPr>
          <w:rFonts w:ascii="Arial" w:eastAsia="Arial" w:hAnsi="Arial" w:cs="Arial"/>
          <w:color w:val="000000" w:themeColor="text1"/>
        </w:rPr>
        <w:t>jednání pracovníků OA</w:t>
      </w:r>
    </w:p>
    <w:p w14:paraId="1C52EF2B" w14:textId="19E8DD88" w:rsidR="008D5169" w:rsidRDefault="008D5169" w:rsidP="5BFF7E9F">
      <w:pPr>
        <w:spacing w:after="0" w:line="360" w:lineRule="auto"/>
        <w:jc w:val="both"/>
        <w:rPr>
          <w:rFonts w:ascii="Arial" w:eastAsia="Arial" w:hAnsi="Arial" w:cs="Arial"/>
          <w:color w:val="000000" w:themeColor="text1"/>
        </w:rPr>
      </w:pPr>
    </w:p>
    <w:p w14:paraId="075E9EEA" w14:textId="5C38E419" w:rsidR="008D5169" w:rsidRDefault="65695609"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Každé vyjádření k poskytování služby, ať už ve formě stížnosti nebo připomínky, je evidováno.</w:t>
      </w:r>
      <w:r w:rsidR="52E75EDD" w:rsidRPr="5BFF7E9F">
        <w:rPr>
          <w:rFonts w:ascii="Arial" w:eastAsia="Arial" w:hAnsi="Arial" w:cs="Arial"/>
          <w:color w:val="000000" w:themeColor="text1"/>
        </w:rPr>
        <w:t xml:space="preserve"> </w:t>
      </w:r>
      <w:r w:rsidRPr="5BFF7E9F">
        <w:rPr>
          <w:rFonts w:ascii="Arial" w:eastAsia="Arial" w:hAnsi="Arial" w:cs="Arial"/>
          <w:color w:val="000000" w:themeColor="text1"/>
        </w:rPr>
        <w:t xml:space="preserve">Evidence podléhá zákonu č. 110/2019 Sb. o zpracování osobních údajů. </w:t>
      </w:r>
      <w:r w:rsidR="65E01A63" w:rsidRPr="5BFF7E9F">
        <w:rPr>
          <w:rFonts w:ascii="Arial" w:eastAsia="Arial" w:hAnsi="Arial" w:cs="Arial"/>
          <w:color w:val="000000" w:themeColor="text1"/>
        </w:rPr>
        <w:t xml:space="preserve">Pro zjednodušení bude v dalším textu používán pouze pojem stížnost, a to i pro případy, kdy se jedná o připomínku. </w:t>
      </w:r>
      <w:r w:rsidRPr="5BFF7E9F">
        <w:rPr>
          <w:rFonts w:ascii="Arial" w:eastAsia="Arial" w:hAnsi="Arial" w:cs="Arial"/>
          <w:color w:val="000000" w:themeColor="text1"/>
        </w:rPr>
        <w:t>Všechny stížnost</w:t>
      </w:r>
      <w:r w:rsidR="1D667D3C" w:rsidRPr="5BFF7E9F">
        <w:rPr>
          <w:rFonts w:ascii="Arial" w:eastAsia="Arial" w:hAnsi="Arial" w:cs="Arial"/>
          <w:color w:val="000000" w:themeColor="text1"/>
        </w:rPr>
        <w:t>i</w:t>
      </w:r>
      <w:r w:rsidRPr="5BFF7E9F">
        <w:rPr>
          <w:rFonts w:ascii="Arial" w:eastAsia="Arial" w:hAnsi="Arial" w:cs="Arial"/>
          <w:color w:val="000000" w:themeColor="text1"/>
        </w:rPr>
        <w:t xml:space="preserve"> jsou vedeny v </w:t>
      </w:r>
      <w:r w:rsidRPr="5BFF7E9F">
        <w:rPr>
          <w:rFonts w:ascii="Arial" w:eastAsia="Arial" w:hAnsi="Arial" w:cs="Arial"/>
          <w:i/>
          <w:iCs/>
          <w:color w:val="000000" w:themeColor="text1"/>
        </w:rPr>
        <w:t>Knize stížností</w:t>
      </w:r>
      <w:r w:rsidRPr="5BFF7E9F">
        <w:rPr>
          <w:rFonts w:ascii="Arial" w:eastAsia="Arial" w:hAnsi="Arial" w:cs="Arial"/>
          <w:color w:val="000000" w:themeColor="text1"/>
        </w:rPr>
        <w:t>, součástí stížností je také postup, jak bude stížnost</w:t>
      </w:r>
      <w:r w:rsidR="777CE4BB" w:rsidRPr="5BFF7E9F">
        <w:rPr>
          <w:rFonts w:ascii="Arial" w:eastAsia="Arial" w:hAnsi="Arial" w:cs="Arial"/>
          <w:color w:val="000000" w:themeColor="text1"/>
        </w:rPr>
        <w:t xml:space="preserve"> </w:t>
      </w:r>
      <w:r w:rsidRPr="5BFF7E9F">
        <w:rPr>
          <w:rFonts w:ascii="Arial" w:eastAsia="Arial" w:hAnsi="Arial" w:cs="Arial"/>
          <w:color w:val="000000" w:themeColor="text1"/>
        </w:rPr>
        <w:t>vyřešena.</w:t>
      </w:r>
    </w:p>
    <w:p w14:paraId="6577A0D1" w14:textId="60976619" w:rsidR="5BFF7E9F" w:rsidRDefault="5BFF7E9F" w:rsidP="5BFF7E9F">
      <w:pPr>
        <w:spacing w:after="0" w:line="360" w:lineRule="auto"/>
        <w:ind w:firstLine="708"/>
        <w:jc w:val="both"/>
        <w:rPr>
          <w:rFonts w:ascii="Arial" w:eastAsia="Arial" w:hAnsi="Arial" w:cs="Arial"/>
          <w:color w:val="000000" w:themeColor="text1"/>
        </w:rPr>
      </w:pPr>
    </w:p>
    <w:p w14:paraId="103BDCEA" w14:textId="076C6C41" w:rsidR="4B6E0F60" w:rsidRDefault="4B6E0F60" w:rsidP="5BFF7E9F">
      <w:pPr>
        <w:spacing w:after="0" w:line="360" w:lineRule="auto"/>
        <w:jc w:val="both"/>
        <w:rPr>
          <w:rFonts w:ascii="Arial" w:eastAsia="Arial" w:hAnsi="Arial" w:cs="Arial"/>
          <w:color w:val="000000" w:themeColor="text1"/>
        </w:rPr>
      </w:pPr>
      <w:r w:rsidRPr="5BFF7E9F">
        <w:rPr>
          <w:rFonts w:ascii="Arial" w:eastAsia="Arial" w:hAnsi="Arial" w:cs="Arial"/>
          <w:color w:val="000000" w:themeColor="text1"/>
          <w:u w:val="single"/>
        </w:rPr>
        <w:t>Do evidence se zapíše</w:t>
      </w:r>
      <w:r w:rsidRPr="5BFF7E9F">
        <w:rPr>
          <w:rFonts w:ascii="Arial" w:eastAsia="Arial" w:hAnsi="Arial" w:cs="Arial"/>
          <w:color w:val="000000" w:themeColor="text1"/>
        </w:rPr>
        <w:t>:</w:t>
      </w:r>
    </w:p>
    <w:p w14:paraId="72434AFC" w14:textId="7066A4F1" w:rsidR="4B6E0F60" w:rsidRDefault="4B6E0F60" w:rsidP="5BFF7E9F">
      <w:pPr>
        <w:pStyle w:val="Odstavecseseznamem"/>
        <w:numPr>
          <w:ilvl w:val="0"/>
          <w:numId w:val="4"/>
        </w:numPr>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pořadové číslo stížnosti</w:t>
      </w:r>
    </w:p>
    <w:p w14:paraId="5E5890BB" w14:textId="00B8F423"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datum podání stížnosti</w:t>
      </w:r>
    </w:p>
    <w:p w14:paraId="0E5CDD74" w14:textId="2D9E0C81"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jméno stěžovatele (popř. kontaktní adresa)</w:t>
      </w:r>
    </w:p>
    <w:p w14:paraId="68BE48C5" w14:textId="27F5D8B6"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způsob podání stížnosti</w:t>
      </w:r>
    </w:p>
    <w:p w14:paraId="65B9AF15" w14:textId="640BE561"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předmět stížnosti</w:t>
      </w:r>
    </w:p>
    <w:p w14:paraId="1F5232CE" w14:textId="46AB7DAC"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kdo stížnost přijal a zapsal</w:t>
      </w:r>
    </w:p>
    <w:p w14:paraId="7AC9AB8E" w14:textId="410AB9E1"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lhůta pro vyřízení stížnosti</w:t>
      </w:r>
    </w:p>
    <w:p w14:paraId="6C807EF4" w14:textId="573C47CC"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způsob vyřízení stížnosti (kým bude celá situace prošetřena, kdy budou shromážděna fakta od všech zúčastněných – stěžovatele, zaměstnanců, svědků apod., aby bylo možné stížnost objektivně posoudit)</w:t>
      </w:r>
    </w:p>
    <w:p w14:paraId="7058C4B4" w14:textId="03CC4F0F"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případná nápravná opatření, aby nedošlo k opakování pochybení</w:t>
      </w:r>
    </w:p>
    <w:p w14:paraId="6A056FBF" w14:textId="0621C3C2"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datum odeslání odpovědi</w:t>
      </w:r>
    </w:p>
    <w:p w14:paraId="17525269" w14:textId="61B2E988" w:rsidR="4B6E0F60" w:rsidRDefault="4B6E0F60" w:rsidP="5BFF7E9F">
      <w:pPr>
        <w:pStyle w:val="Odstavecseseznamem"/>
        <w:numPr>
          <w:ilvl w:val="0"/>
          <w:numId w:val="4"/>
        </w:numPr>
        <w:tabs>
          <w:tab w:val="left" w:pos="360"/>
        </w:tabs>
        <w:spacing w:after="0" w:line="360" w:lineRule="auto"/>
        <w:ind w:left="360"/>
        <w:jc w:val="both"/>
        <w:rPr>
          <w:rFonts w:ascii="Arial" w:eastAsia="Arial" w:hAnsi="Arial" w:cs="Arial"/>
          <w:color w:val="000000" w:themeColor="text1"/>
        </w:rPr>
      </w:pPr>
      <w:r w:rsidRPr="5BFF7E9F">
        <w:rPr>
          <w:rFonts w:ascii="Arial" w:eastAsia="Arial" w:hAnsi="Arial" w:cs="Arial"/>
          <w:color w:val="000000" w:themeColor="text1"/>
        </w:rPr>
        <w:t xml:space="preserve">kdo stížnost vyřídil a forma vyřízení </w:t>
      </w:r>
    </w:p>
    <w:p w14:paraId="3BFF153B" w14:textId="2F1B6A47" w:rsidR="5BFF7E9F" w:rsidRDefault="5BFF7E9F" w:rsidP="5BFF7E9F">
      <w:pPr>
        <w:spacing w:after="0" w:line="360" w:lineRule="auto"/>
        <w:ind w:firstLine="360"/>
        <w:jc w:val="both"/>
        <w:rPr>
          <w:rFonts w:ascii="Arial" w:eastAsia="Arial" w:hAnsi="Arial" w:cs="Arial"/>
          <w:color w:val="000000" w:themeColor="text1"/>
        </w:rPr>
      </w:pPr>
    </w:p>
    <w:p w14:paraId="46B845B4" w14:textId="6E224862" w:rsidR="4B6E0F60" w:rsidRDefault="4B6E0F60" w:rsidP="5BFF7E9F">
      <w:pPr>
        <w:spacing w:after="0" w:line="360" w:lineRule="auto"/>
        <w:ind w:firstLine="360"/>
        <w:jc w:val="both"/>
        <w:rPr>
          <w:rFonts w:ascii="Arial" w:eastAsia="Arial" w:hAnsi="Arial" w:cs="Arial"/>
          <w:color w:val="000000" w:themeColor="text1"/>
        </w:rPr>
      </w:pPr>
      <w:r w:rsidRPr="5BFF7E9F">
        <w:rPr>
          <w:rFonts w:ascii="Arial" w:eastAsia="Arial" w:hAnsi="Arial" w:cs="Arial"/>
          <w:color w:val="000000" w:themeColor="text1"/>
        </w:rPr>
        <w:t>Zapisovatel stížnosti musí ověřit, zda osoba, která stížnost podává je k tomuto kroku oprávněná (viz kdo může podat stížnost).</w:t>
      </w:r>
    </w:p>
    <w:p w14:paraId="1A35DBBE" w14:textId="29BE1670" w:rsidR="5BFF7E9F" w:rsidRDefault="5BFF7E9F" w:rsidP="5BFF7E9F">
      <w:pPr>
        <w:spacing w:after="0" w:line="360" w:lineRule="auto"/>
        <w:ind w:firstLine="708"/>
        <w:jc w:val="both"/>
        <w:rPr>
          <w:rFonts w:ascii="Arial" w:eastAsia="Arial" w:hAnsi="Arial" w:cs="Arial"/>
          <w:color w:val="000000" w:themeColor="text1"/>
        </w:rPr>
      </w:pPr>
    </w:p>
    <w:p w14:paraId="3EF4630D" w14:textId="29C0C257" w:rsidR="670585E5" w:rsidRDefault="670585E5" w:rsidP="5BFF7E9F">
      <w:pPr>
        <w:tabs>
          <w:tab w:val="left" w:pos="576"/>
        </w:tabs>
        <w:spacing w:before="240" w:after="60" w:line="360" w:lineRule="auto"/>
        <w:jc w:val="both"/>
        <w:rPr>
          <w:rFonts w:ascii="Arial" w:eastAsia="Arial" w:hAnsi="Arial" w:cs="Arial"/>
          <w:color w:val="000000" w:themeColor="text1"/>
        </w:rPr>
      </w:pPr>
      <w:r w:rsidRPr="5BFF7E9F">
        <w:rPr>
          <w:rFonts w:ascii="Arial" w:eastAsia="Arial" w:hAnsi="Arial" w:cs="Arial"/>
          <w:b/>
          <w:bCs/>
          <w:color w:val="000000" w:themeColor="text1"/>
        </w:rPr>
        <w:t xml:space="preserve">9.1 </w:t>
      </w:r>
      <w:r w:rsidR="6ED4AED6" w:rsidRPr="5BFF7E9F">
        <w:rPr>
          <w:rFonts w:ascii="Arial" w:eastAsia="Arial" w:hAnsi="Arial" w:cs="Arial"/>
          <w:b/>
          <w:bCs/>
          <w:color w:val="000000" w:themeColor="text1"/>
        </w:rPr>
        <w:t>Postup při podávání stížností na kvalitu poskytované služby</w:t>
      </w:r>
    </w:p>
    <w:p w14:paraId="336AD9E2" w14:textId="7F9479B3" w:rsidR="5BFF7E9F" w:rsidRDefault="5BFF7E9F" w:rsidP="5BFF7E9F">
      <w:pPr>
        <w:spacing w:after="0" w:line="360" w:lineRule="auto"/>
        <w:jc w:val="both"/>
        <w:rPr>
          <w:rFonts w:ascii="Arial" w:eastAsia="Arial" w:hAnsi="Arial" w:cs="Arial"/>
          <w:color w:val="000000" w:themeColor="text1"/>
        </w:rPr>
      </w:pPr>
    </w:p>
    <w:p w14:paraId="6F8D9112" w14:textId="213659FD" w:rsidR="6ED4AED6" w:rsidRDefault="6ED4AED6" w:rsidP="5BFF7E9F">
      <w:pPr>
        <w:spacing w:after="0" w:line="360" w:lineRule="auto"/>
        <w:jc w:val="both"/>
        <w:rPr>
          <w:rFonts w:ascii="Arial" w:eastAsia="Arial" w:hAnsi="Arial" w:cs="Arial"/>
          <w:color w:val="000000" w:themeColor="text1"/>
        </w:rPr>
      </w:pPr>
      <w:r w:rsidRPr="5BFF7E9F">
        <w:rPr>
          <w:rFonts w:ascii="Arial" w:eastAsia="Arial" w:hAnsi="Arial" w:cs="Arial"/>
          <w:b/>
          <w:bCs/>
          <w:color w:val="000000" w:themeColor="text1"/>
        </w:rPr>
        <w:t>Seznámení s podáním stížnosti:</w:t>
      </w:r>
    </w:p>
    <w:p w14:paraId="1E504A46" w14:textId="57772604" w:rsidR="6ED4AED6" w:rsidRDefault="6ED4AED6"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Uživatel je seznámen s postupem podávání a vyřizování stížností při podpisu Smlouvy o poskytování služby. Uživatelé jsou informováni o možnostech, formách, způsobu, průběhu podání, uplatnění a vyřízení stížnosti.</w:t>
      </w:r>
    </w:p>
    <w:p w14:paraId="3E6E2C2E" w14:textId="65874E3C" w:rsidR="5BFF7E9F" w:rsidRDefault="5BFF7E9F" w:rsidP="5BFF7E9F">
      <w:pPr>
        <w:spacing w:after="0" w:line="360" w:lineRule="auto"/>
        <w:jc w:val="both"/>
        <w:rPr>
          <w:rFonts w:ascii="Arial" w:eastAsia="Arial" w:hAnsi="Arial" w:cs="Arial"/>
          <w:color w:val="000000" w:themeColor="text1"/>
        </w:rPr>
      </w:pPr>
    </w:p>
    <w:p w14:paraId="396793F7" w14:textId="46D97DCD" w:rsidR="6ED4AED6" w:rsidRDefault="6ED4AED6" w:rsidP="5BFF7E9F">
      <w:pPr>
        <w:spacing w:after="0" w:line="360" w:lineRule="auto"/>
        <w:jc w:val="both"/>
        <w:rPr>
          <w:rFonts w:ascii="Arial" w:eastAsia="Arial" w:hAnsi="Arial" w:cs="Arial"/>
          <w:color w:val="000000" w:themeColor="text1"/>
        </w:rPr>
      </w:pPr>
      <w:r w:rsidRPr="5BFF7E9F">
        <w:rPr>
          <w:rFonts w:ascii="Arial" w:eastAsia="Arial" w:hAnsi="Arial" w:cs="Arial"/>
          <w:b/>
          <w:bCs/>
          <w:color w:val="000000" w:themeColor="text1"/>
        </w:rPr>
        <w:t>Kdo:</w:t>
      </w:r>
    </w:p>
    <w:p w14:paraId="181A1C49" w14:textId="4946CDEE" w:rsidR="6ED4AED6" w:rsidRDefault="6ED4AED6"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 xml:space="preserve">Stížnost na poskytované služby může podat uživatel nebo jeho zákonný zástupce, nebo další osoba (např. opatrovník, podpůrce nebo zmocněnec, osoba blízká nebo člen domácnosti, který uživatele zastupuje). Na poskytování služby si může stěžovat také zaměstnanec služby. Uživatel má právo zvolit si pro vyřizování stížnosti nezávislého zástupce (rodinného příslušníka nebo jinou osobu), má také </w:t>
      </w:r>
      <w:r w:rsidRPr="5BFF7E9F">
        <w:rPr>
          <w:rFonts w:ascii="Arial" w:eastAsia="Arial" w:hAnsi="Arial" w:cs="Arial"/>
          <w:color w:val="000000" w:themeColor="text1"/>
        </w:rPr>
        <w:lastRenderedPageBreak/>
        <w:t>nárok na tlumočníka. Podá-li stížnost za uživatele druhá osoba, uživatel je o podání a vyrozumění stížnosti informován.</w:t>
      </w:r>
    </w:p>
    <w:p w14:paraId="3FD664CF" w14:textId="4DF60B4B" w:rsidR="5BFF7E9F" w:rsidRDefault="5BFF7E9F" w:rsidP="5BFF7E9F">
      <w:pPr>
        <w:spacing w:after="0" w:line="360" w:lineRule="auto"/>
        <w:jc w:val="both"/>
        <w:rPr>
          <w:rFonts w:ascii="Arial" w:eastAsia="Arial" w:hAnsi="Arial" w:cs="Arial"/>
          <w:color w:val="000000" w:themeColor="text1"/>
        </w:rPr>
      </w:pPr>
    </w:p>
    <w:p w14:paraId="1CCD0C52" w14:textId="12848957" w:rsidR="6ED4AED6" w:rsidRDefault="6ED4AED6" w:rsidP="5BFF7E9F">
      <w:pPr>
        <w:spacing w:before="100" w:after="100" w:line="360" w:lineRule="auto"/>
        <w:jc w:val="both"/>
        <w:rPr>
          <w:rFonts w:ascii="Arial" w:eastAsia="Arial" w:hAnsi="Arial" w:cs="Arial"/>
          <w:color w:val="000000" w:themeColor="text1"/>
        </w:rPr>
      </w:pPr>
      <w:proofErr w:type="gramStart"/>
      <w:r w:rsidRPr="5BFF7E9F">
        <w:rPr>
          <w:rFonts w:ascii="Arial" w:eastAsia="Arial" w:hAnsi="Arial" w:cs="Arial"/>
          <w:b/>
          <w:bCs/>
          <w:color w:val="000000" w:themeColor="text1"/>
        </w:rPr>
        <w:t xml:space="preserve">Jak:   </w:t>
      </w:r>
      <w:proofErr w:type="gramEnd"/>
      <w:r w:rsidRPr="5BFF7E9F">
        <w:rPr>
          <w:rFonts w:ascii="Arial" w:eastAsia="Arial" w:hAnsi="Arial" w:cs="Arial"/>
          <w:b/>
          <w:bCs/>
          <w:color w:val="000000" w:themeColor="text1"/>
        </w:rPr>
        <w:t xml:space="preserve">                                                                                                                    </w:t>
      </w:r>
      <w:r w:rsidRPr="5BFF7E9F">
        <w:rPr>
          <w:rFonts w:ascii="Arial" w:eastAsia="Arial" w:hAnsi="Arial" w:cs="Arial"/>
          <w:color w:val="000000" w:themeColor="text1"/>
        </w:rPr>
        <w:t xml:space="preserve">     </w:t>
      </w:r>
      <w:r>
        <w:tab/>
      </w:r>
      <w:r w:rsidRPr="5BFF7E9F">
        <w:rPr>
          <w:rFonts w:ascii="Arial" w:eastAsia="Arial" w:hAnsi="Arial" w:cs="Arial"/>
          <w:color w:val="000000" w:themeColor="text1"/>
        </w:rPr>
        <w:t xml:space="preserve">Stížnost může být podána </w:t>
      </w:r>
      <w:r w:rsidRPr="5BFF7E9F">
        <w:rPr>
          <w:rFonts w:ascii="Arial" w:eastAsia="Arial" w:hAnsi="Arial" w:cs="Arial"/>
          <w:b/>
          <w:bCs/>
          <w:color w:val="000000" w:themeColor="text1"/>
        </w:rPr>
        <w:t>ústně (osobně, telefonicky)</w:t>
      </w:r>
      <w:r w:rsidRPr="5BFF7E9F">
        <w:rPr>
          <w:rFonts w:ascii="Arial" w:eastAsia="Arial" w:hAnsi="Arial" w:cs="Arial"/>
          <w:color w:val="000000" w:themeColor="text1"/>
        </w:rPr>
        <w:t xml:space="preserve">, </w:t>
      </w:r>
      <w:r w:rsidRPr="5BFF7E9F">
        <w:rPr>
          <w:rFonts w:ascii="Arial" w:eastAsia="Arial" w:hAnsi="Arial" w:cs="Arial"/>
          <w:b/>
          <w:bCs/>
          <w:color w:val="000000" w:themeColor="text1"/>
        </w:rPr>
        <w:t xml:space="preserve">písemně, elektronicky </w:t>
      </w:r>
      <w:r w:rsidRPr="5BFF7E9F">
        <w:rPr>
          <w:rFonts w:ascii="Arial" w:eastAsia="Arial" w:hAnsi="Arial" w:cs="Arial"/>
          <w:color w:val="000000" w:themeColor="text1"/>
        </w:rPr>
        <w:t xml:space="preserve">nebo </w:t>
      </w:r>
      <w:r w:rsidRPr="5BFF7E9F">
        <w:rPr>
          <w:rFonts w:ascii="Arial" w:eastAsia="Arial" w:hAnsi="Arial" w:cs="Arial"/>
          <w:b/>
          <w:bCs/>
          <w:color w:val="000000" w:themeColor="text1"/>
        </w:rPr>
        <w:t>popř. jinou formou komunikace (obrázkovým provedením)</w:t>
      </w:r>
      <w:r w:rsidRPr="5BFF7E9F">
        <w:rPr>
          <w:rFonts w:ascii="Arial" w:eastAsia="Arial" w:hAnsi="Arial" w:cs="Arial"/>
          <w:color w:val="000000" w:themeColor="text1"/>
        </w:rPr>
        <w:t>. Možnost je podat ji i anonymně. Stejným způsobem je možné podat náměty a připomínky.</w:t>
      </w:r>
    </w:p>
    <w:p w14:paraId="18FD116D" w14:textId="3FF74BF6" w:rsidR="5BFF7E9F" w:rsidRDefault="5BFF7E9F" w:rsidP="5BFF7E9F">
      <w:pPr>
        <w:spacing w:before="100" w:after="100" w:line="360" w:lineRule="auto"/>
        <w:jc w:val="both"/>
        <w:rPr>
          <w:rFonts w:ascii="Arial" w:eastAsia="Arial" w:hAnsi="Arial" w:cs="Arial"/>
          <w:color w:val="000000" w:themeColor="text1"/>
        </w:rPr>
      </w:pPr>
    </w:p>
    <w:p w14:paraId="4985540C" w14:textId="4089B1B2" w:rsidR="619FA07B" w:rsidRDefault="619FA07B" w:rsidP="5BFF7E9F">
      <w:pPr>
        <w:spacing w:after="0" w:line="360" w:lineRule="auto"/>
        <w:jc w:val="both"/>
        <w:rPr>
          <w:rFonts w:ascii="Arial" w:eastAsia="Arial" w:hAnsi="Arial" w:cs="Arial"/>
          <w:color w:val="000000" w:themeColor="text1"/>
        </w:rPr>
      </w:pPr>
      <w:r w:rsidRPr="5BFF7E9F">
        <w:rPr>
          <w:rFonts w:ascii="Arial" w:eastAsia="Arial" w:hAnsi="Arial" w:cs="Arial"/>
          <w:b/>
          <w:bCs/>
          <w:color w:val="000000" w:themeColor="text1"/>
        </w:rPr>
        <w:t>Komu:</w:t>
      </w:r>
    </w:p>
    <w:p w14:paraId="55AC150F" w14:textId="502A3BF1" w:rsidR="619FA07B" w:rsidRDefault="619FA07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 xml:space="preserve">Všichni pracovníci týmu OA jsou seznámeni se systémem přijímání a vyřizování stížností a s následnými opatřeními. Stížnost je povinen přijmout každý zaměstnanec OA. </w:t>
      </w:r>
    </w:p>
    <w:p w14:paraId="3C94A44E" w14:textId="43440722" w:rsidR="619FA07B" w:rsidRDefault="619FA07B" w:rsidP="5BFF7E9F">
      <w:pPr>
        <w:spacing w:after="0" w:line="360" w:lineRule="auto"/>
        <w:ind w:firstLine="708"/>
        <w:jc w:val="both"/>
        <w:rPr>
          <w:rFonts w:ascii="Arial" w:eastAsia="Arial" w:hAnsi="Arial" w:cs="Arial"/>
          <w:color w:val="000000" w:themeColor="text1"/>
          <w:lang w:val="en-US"/>
        </w:rPr>
      </w:pPr>
      <w:r w:rsidRPr="5BFF7E9F">
        <w:rPr>
          <w:rFonts w:ascii="Arial" w:eastAsia="Arial" w:hAnsi="Arial" w:cs="Arial"/>
          <w:color w:val="000000" w:themeColor="text1"/>
        </w:rPr>
        <w:t xml:space="preserve">Stížnosti lze podat u vedoucí osobní asistence </w:t>
      </w:r>
      <w:r w:rsidRPr="5BFF7E9F">
        <w:rPr>
          <w:rFonts w:ascii="Arial" w:eastAsia="Arial" w:hAnsi="Arial" w:cs="Arial"/>
          <w:b/>
          <w:bCs/>
          <w:color w:val="000000" w:themeColor="text1"/>
        </w:rPr>
        <w:t>Mgr. Jaroslav</w:t>
      </w:r>
      <w:r w:rsidR="6E143DE3" w:rsidRPr="5BFF7E9F">
        <w:rPr>
          <w:rFonts w:ascii="Arial" w:eastAsia="Arial" w:hAnsi="Arial" w:cs="Arial"/>
          <w:b/>
          <w:bCs/>
          <w:color w:val="000000" w:themeColor="text1"/>
        </w:rPr>
        <w:t>ě</w:t>
      </w:r>
      <w:r w:rsidRPr="5BFF7E9F">
        <w:rPr>
          <w:rFonts w:ascii="Arial" w:eastAsia="Arial" w:hAnsi="Arial" w:cs="Arial"/>
          <w:b/>
          <w:bCs/>
          <w:color w:val="000000" w:themeColor="text1"/>
        </w:rPr>
        <w:t xml:space="preserve"> Vackov</w:t>
      </w:r>
      <w:r w:rsidR="175DCEB0" w:rsidRPr="5BFF7E9F">
        <w:rPr>
          <w:rFonts w:ascii="Arial" w:eastAsia="Arial" w:hAnsi="Arial" w:cs="Arial"/>
          <w:b/>
          <w:bCs/>
          <w:color w:val="000000" w:themeColor="text1"/>
        </w:rPr>
        <w:t>é</w:t>
      </w:r>
      <w:r w:rsidR="3CB7AD79" w:rsidRPr="5BFF7E9F">
        <w:rPr>
          <w:rFonts w:ascii="Arial" w:eastAsia="Arial" w:hAnsi="Arial" w:cs="Arial"/>
          <w:b/>
          <w:bCs/>
          <w:color w:val="000000" w:themeColor="text1"/>
        </w:rPr>
        <w:t xml:space="preserve">: </w:t>
      </w:r>
      <w:proofErr w:type="spellStart"/>
      <w:r w:rsidR="1CFD1C1A" w:rsidRPr="5BFF7E9F">
        <w:rPr>
          <w:rFonts w:ascii="Arial" w:eastAsia="Arial" w:hAnsi="Arial" w:cs="Arial"/>
          <w:color w:val="000000" w:themeColor="text1"/>
          <w:lang w:val="en-US"/>
        </w:rPr>
        <w:t>Adresa</w:t>
      </w:r>
      <w:proofErr w:type="spellEnd"/>
      <w:r w:rsidR="1CFD1C1A" w:rsidRPr="5BFF7E9F">
        <w:rPr>
          <w:rFonts w:ascii="Arial" w:eastAsia="Arial" w:hAnsi="Arial" w:cs="Arial"/>
          <w:color w:val="000000" w:themeColor="text1"/>
          <w:lang w:val="en-US"/>
        </w:rPr>
        <w:t xml:space="preserve">: </w:t>
      </w:r>
      <w:proofErr w:type="spellStart"/>
      <w:r w:rsidR="1CFD1C1A" w:rsidRPr="5BFF7E9F">
        <w:rPr>
          <w:rFonts w:ascii="Arial" w:eastAsia="Arial" w:hAnsi="Arial" w:cs="Arial"/>
          <w:color w:val="000000" w:themeColor="text1"/>
          <w:lang w:val="en-US"/>
        </w:rPr>
        <w:t>Čechova</w:t>
      </w:r>
      <w:proofErr w:type="spellEnd"/>
      <w:r w:rsidR="1CFD1C1A" w:rsidRPr="5BFF7E9F">
        <w:rPr>
          <w:rFonts w:ascii="Arial" w:eastAsia="Arial" w:hAnsi="Arial" w:cs="Arial"/>
          <w:color w:val="000000" w:themeColor="text1"/>
          <w:lang w:val="en-US"/>
        </w:rPr>
        <w:t xml:space="preserve"> 1660/30, 594 01 </w:t>
      </w:r>
      <w:proofErr w:type="spellStart"/>
      <w:r w:rsidR="1CFD1C1A" w:rsidRPr="5BFF7E9F">
        <w:rPr>
          <w:rFonts w:ascii="Arial" w:eastAsia="Arial" w:hAnsi="Arial" w:cs="Arial"/>
          <w:color w:val="000000" w:themeColor="text1"/>
          <w:lang w:val="en-US"/>
        </w:rPr>
        <w:t>Velké</w:t>
      </w:r>
      <w:proofErr w:type="spellEnd"/>
      <w:r w:rsidR="1CFD1C1A" w:rsidRPr="5BFF7E9F">
        <w:rPr>
          <w:rFonts w:ascii="Arial" w:eastAsia="Arial" w:hAnsi="Arial" w:cs="Arial"/>
          <w:color w:val="000000" w:themeColor="text1"/>
          <w:lang w:val="en-US"/>
        </w:rPr>
        <w:t xml:space="preserve"> </w:t>
      </w:r>
      <w:proofErr w:type="spellStart"/>
      <w:r w:rsidR="1CFD1C1A" w:rsidRPr="5BFF7E9F">
        <w:rPr>
          <w:rFonts w:ascii="Arial" w:eastAsia="Arial" w:hAnsi="Arial" w:cs="Arial"/>
          <w:color w:val="000000" w:themeColor="text1"/>
          <w:lang w:val="en-US"/>
        </w:rPr>
        <w:t>Meziříčí</w:t>
      </w:r>
      <w:proofErr w:type="spellEnd"/>
      <w:r w:rsidR="7D9A4C9F" w:rsidRPr="5BFF7E9F">
        <w:rPr>
          <w:rFonts w:ascii="Arial" w:eastAsia="Arial" w:hAnsi="Arial" w:cs="Arial"/>
          <w:color w:val="000000" w:themeColor="text1"/>
          <w:lang w:val="en-US"/>
        </w:rPr>
        <w:t xml:space="preserve">; </w:t>
      </w:r>
      <w:proofErr w:type="spellStart"/>
      <w:r w:rsidR="1CFD1C1A" w:rsidRPr="5BFF7E9F">
        <w:rPr>
          <w:rFonts w:ascii="Arial" w:eastAsia="Arial" w:hAnsi="Arial" w:cs="Arial"/>
          <w:color w:val="000000" w:themeColor="text1"/>
          <w:lang w:val="en-US"/>
        </w:rPr>
        <w:t>Telefon</w:t>
      </w:r>
      <w:proofErr w:type="spellEnd"/>
      <w:r w:rsidR="1CFD1C1A" w:rsidRPr="5BFF7E9F">
        <w:rPr>
          <w:rFonts w:ascii="Arial" w:eastAsia="Arial" w:hAnsi="Arial" w:cs="Arial"/>
          <w:color w:val="000000" w:themeColor="text1"/>
          <w:lang w:val="en-US"/>
        </w:rPr>
        <w:t>: 733 755 870</w:t>
      </w:r>
      <w:r w:rsidR="76F3E301" w:rsidRPr="5BFF7E9F">
        <w:rPr>
          <w:rFonts w:ascii="Arial" w:eastAsia="Arial" w:hAnsi="Arial" w:cs="Arial"/>
          <w:color w:val="000000" w:themeColor="text1"/>
          <w:lang w:val="en-US"/>
        </w:rPr>
        <w:t xml:space="preserve">; </w:t>
      </w:r>
      <w:r w:rsidR="1CFD1C1A" w:rsidRPr="5BFF7E9F">
        <w:rPr>
          <w:rFonts w:ascii="Arial" w:eastAsia="Arial" w:hAnsi="Arial" w:cs="Arial"/>
          <w:color w:val="000000" w:themeColor="text1"/>
          <w:lang w:val="en-US"/>
        </w:rPr>
        <w:t xml:space="preserve">E-mail: </w:t>
      </w:r>
      <w:hyperlink r:id="rId5">
        <w:r w:rsidR="1CFD1C1A" w:rsidRPr="5BFF7E9F">
          <w:rPr>
            <w:rFonts w:ascii="Arial" w:eastAsia="Arial" w:hAnsi="Arial" w:cs="Arial"/>
            <w:color w:val="000000" w:themeColor="text1"/>
            <w:lang w:val="en-US"/>
          </w:rPr>
          <w:t>jaroslava.vackova@zdar.charita.cz</w:t>
        </w:r>
      </w:hyperlink>
    </w:p>
    <w:p w14:paraId="29886DF5" w14:textId="49764FBF" w:rsidR="619FA07B" w:rsidRDefault="619FA07B" w:rsidP="5BFF7E9F">
      <w:pPr>
        <w:spacing w:after="0" w:line="360" w:lineRule="auto"/>
        <w:jc w:val="both"/>
        <w:rPr>
          <w:rFonts w:ascii="Arial" w:eastAsia="Arial" w:hAnsi="Arial" w:cs="Arial"/>
          <w:color w:val="000000" w:themeColor="text1"/>
          <w:lang w:val="en-US"/>
        </w:rPr>
      </w:pPr>
      <w:r w:rsidRPr="5BFF7E9F">
        <w:rPr>
          <w:rFonts w:ascii="Arial" w:eastAsia="Arial" w:hAnsi="Arial" w:cs="Arial"/>
          <w:color w:val="000000" w:themeColor="text1"/>
        </w:rPr>
        <w:t xml:space="preserve">nebo vedoucí úseku služeb pro seniory </w:t>
      </w:r>
      <w:r w:rsidRPr="5BFF7E9F">
        <w:rPr>
          <w:rFonts w:ascii="Arial" w:eastAsia="Arial" w:hAnsi="Arial" w:cs="Arial"/>
          <w:b/>
          <w:bCs/>
          <w:color w:val="000000" w:themeColor="text1"/>
        </w:rPr>
        <w:t xml:space="preserve">Mgr. Janě </w:t>
      </w:r>
      <w:proofErr w:type="spellStart"/>
      <w:r w:rsidRPr="5BFF7E9F">
        <w:rPr>
          <w:rFonts w:ascii="Arial" w:eastAsia="Arial" w:hAnsi="Arial" w:cs="Arial"/>
          <w:b/>
          <w:bCs/>
          <w:color w:val="000000" w:themeColor="text1"/>
        </w:rPr>
        <w:t>Kincové</w:t>
      </w:r>
      <w:proofErr w:type="spellEnd"/>
      <w:r w:rsidRPr="5BFF7E9F">
        <w:rPr>
          <w:rFonts w:ascii="Arial" w:eastAsia="Arial" w:hAnsi="Arial" w:cs="Arial"/>
          <w:b/>
          <w:bCs/>
          <w:color w:val="000000" w:themeColor="text1"/>
        </w:rPr>
        <w:t xml:space="preserve"> Křížkové</w:t>
      </w:r>
      <w:r w:rsidR="6858DE14" w:rsidRPr="5BFF7E9F">
        <w:rPr>
          <w:rFonts w:ascii="Arial" w:eastAsia="Arial" w:hAnsi="Arial" w:cs="Arial"/>
          <w:b/>
          <w:bCs/>
          <w:color w:val="000000" w:themeColor="text1"/>
        </w:rPr>
        <w:t xml:space="preserve">: </w:t>
      </w:r>
      <w:r w:rsidR="6858DE14" w:rsidRPr="5BFF7E9F">
        <w:rPr>
          <w:rFonts w:ascii="Arial" w:eastAsia="Arial" w:hAnsi="Arial" w:cs="Arial"/>
          <w:color w:val="000000" w:themeColor="text1"/>
        </w:rPr>
        <w:t>A</w:t>
      </w:r>
      <w:proofErr w:type="spellStart"/>
      <w:r w:rsidR="20B41C16" w:rsidRPr="5BFF7E9F">
        <w:rPr>
          <w:rFonts w:ascii="Arial" w:eastAsia="Arial" w:hAnsi="Arial" w:cs="Arial"/>
          <w:color w:val="000000" w:themeColor="text1"/>
          <w:lang w:val="en-US"/>
        </w:rPr>
        <w:t>dresa</w:t>
      </w:r>
      <w:proofErr w:type="spellEnd"/>
      <w:r w:rsidR="20B41C16" w:rsidRPr="5BFF7E9F">
        <w:rPr>
          <w:rFonts w:ascii="Arial" w:eastAsia="Arial" w:hAnsi="Arial" w:cs="Arial"/>
          <w:color w:val="000000" w:themeColor="text1"/>
          <w:lang w:val="en-US"/>
        </w:rPr>
        <w:t xml:space="preserve">: </w:t>
      </w:r>
      <w:proofErr w:type="spellStart"/>
      <w:r w:rsidR="20B41C16" w:rsidRPr="5BFF7E9F">
        <w:rPr>
          <w:rFonts w:ascii="Arial" w:eastAsia="Arial" w:hAnsi="Arial" w:cs="Arial"/>
          <w:color w:val="000000" w:themeColor="text1"/>
          <w:lang w:val="en-US"/>
        </w:rPr>
        <w:t>Horní</w:t>
      </w:r>
      <w:proofErr w:type="spellEnd"/>
      <w:r w:rsidR="20B41C16" w:rsidRPr="5BFF7E9F">
        <w:rPr>
          <w:rFonts w:ascii="Arial" w:eastAsia="Arial" w:hAnsi="Arial" w:cs="Arial"/>
          <w:color w:val="000000" w:themeColor="text1"/>
          <w:lang w:val="en-US"/>
        </w:rPr>
        <w:t xml:space="preserve"> 22, 591 01 Žďár </w:t>
      </w:r>
      <w:proofErr w:type="spellStart"/>
      <w:r w:rsidR="20B41C16" w:rsidRPr="5BFF7E9F">
        <w:rPr>
          <w:rFonts w:ascii="Arial" w:eastAsia="Arial" w:hAnsi="Arial" w:cs="Arial"/>
          <w:color w:val="000000" w:themeColor="text1"/>
          <w:lang w:val="en-US"/>
        </w:rPr>
        <w:t>nad</w:t>
      </w:r>
      <w:proofErr w:type="spellEnd"/>
      <w:r w:rsidR="20B41C16" w:rsidRPr="5BFF7E9F">
        <w:rPr>
          <w:rFonts w:ascii="Arial" w:eastAsia="Arial" w:hAnsi="Arial" w:cs="Arial"/>
          <w:color w:val="000000" w:themeColor="text1"/>
          <w:lang w:val="en-US"/>
        </w:rPr>
        <w:t xml:space="preserve"> </w:t>
      </w:r>
      <w:proofErr w:type="spellStart"/>
      <w:r w:rsidR="20B41C16" w:rsidRPr="5BFF7E9F">
        <w:rPr>
          <w:rFonts w:ascii="Arial" w:eastAsia="Arial" w:hAnsi="Arial" w:cs="Arial"/>
          <w:color w:val="000000" w:themeColor="text1"/>
          <w:lang w:val="en-US"/>
        </w:rPr>
        <w:t>Sázavou</w:t>
      </w:r>
      <w:proofErr w:type="spellEnd"/>
      <w:r w:rsidR="716E68C0" w:rsidRPr="5BFF7E9F">
        <w:rPr>
          <w:rFonts w:ascii="Arial" w:eastAsia="Arial" w:hAnsi="Arial" w:cs="Arial"/>
          <w:color w:val="000000" w:themeColor="text1"/>
          <w:lang w:val="en-US"/>
        </w:rPr>
        <w:t xml:space="preserve">; </w:t>
      </w:r>
      <w:proofErr w:type="spellStart"/>
      <w:r w:rsidR="20B41C16" w:rsidRPr="5BFF7E9F">
        <w:rPr>
          <w:rFonts w:ascii="Arial" w:eastAsia="Arial" w:hAnsi="Arial" w:cs="Arial"/>
          <w:color w:val="000000" w:themeColor="text1"/>
          <w:lang w:val="en-US"/>
        </w:rPr>
        <w:t>Telefon</w:t>
      </w:r>
      <w:proofErr w:type="spellEnd"/>
      <w:r w:rsidR="20B41C16" w:rsidRPr="5BFF7E9F">
        <w:rPr>
          <w:rFonts w:ascii="Arial" w:eastAsia="Arial" w:hAnsi="Arial" w:cs="Arial"/>
          <w:color w:val="000000" w:themeColor="text1"/>
          <w:lang w:val="en-US"/>
        </w:rPr>
        <w:t>: 777 755 469</w:t>
      </w:r>
      <w:r w:rsidR="1E9054F7" w:rsidRPr="5BFF7E9F">
        <w:rPr>
          <w:rFonts w:ascii="Arial" w:eastAsia="Arial" w:hAnsi="Arial" w:cs="Arial"/>
          <w:color w:val="000000" w:themeColor="text1"/>
          <w:lang w:val="en-US"/>
        </w:rPr>
        <w:t xml:space="preserve">; </w:t>
      </w:r>
      <w:r w:rsidR="20B41C16" w:rsidRPr="5BFF7E9F">
        <w:rPr>
          <w:rFonts w:ascii="Arial" w:eastAsia="Arial" w:hAnsi="Arial" w:cs="Arial"/>
          <w:color w:val="000000" w:themeColor="text1"/>
          <w:lang w:val="en-US"/>
        </w:rPr>
        <w:t xml:space="preserve">E-mail: </w:t>
      </w:r>
      <w:hyperlink r:id="rId6">
        <w:r w:rsidR="20B41C16" w:rsidRPr="5BFF7E9F">
          <w:rPr>
            <w:rFonts w:ascii="Arial" w:eastAsia="Arial" w:hAnsi="Arial" w:cs="Arial"/>
            <w:color w:val="000000" w:themeColor="text1"/>
            <w:lang w:val="en-US"/>
          </w:rPr>
          <w:t>jana.kincova@zdar.charita.cz</w:t>
        </w:r>
        <w:r w:rsidR="5422E330" w:rsidRPr="5BFF7E9F">
          <w:rPr>
            <w:rFonts w:ascii="Arial" w:eastAsia="Arial" w:hAnsi="Arial" w:cs="Arial"/>
            <w:color w:val="000000" w:themeColor="text1"/>
            <w:lang w:val="en-US"/>
          </w:rPr>
          <w:t>.</w:t>
        </w:r>
      </w:hyperlink>
    </w:p>
    <w:p w14:paraId="32A28789" w14:textId="7FB947E4" w:rsidR="619FA07B" w:rsidRDefault="619FA07B" w:rsidP="5BFF7E9F">
      <w:pPr>
        <w:spacing w:after="0" w:line="360" w:lineRule="auto"/>
        <w:ind w:firstLine="708"/>
        <w:jc w:val="both"/>
        <w:rPr>
          <w:rFonts w:ascii="Arial" w:eastAsia="Arial" w:hAnsi="Arial" w:cs="Arial"/>
          <w:color w:val="000000" w:themeColor="text1"/>
          <w:lang w:val="en-US"/>
        </w:rPr>
      </w:pPr>
      <w:r w:rsidRPr="5BFF7E9F">
        <w:rPr>
          <w:rFonts w:ascii="Arial" w:eastAsia="Arial" w:hAnsi="Arial" w:cs="Arial"/>
          <w:color w:val="000000" w:themeColor="text1"/>
        </w:rPr>
        <w:t>Stížnost namířenou proti vedoucí OA přijímá přímá vedoucí úseku služeb pro seniory</w:t>
      </w:r>
      <w:r w:rsidR="662A6FA0" w:rsidRPr="5BFF7E9F">
        <w:rPr>
          <w:rFonts w:ascii="Arial" w:eastAsia="Arial" w:hAnsi="Arial" w:cs="Arial"/>
          <w:color w:val="000000" w:themeColor="text1"/>
        </w:rPr>
        <w:t xml:space="preserve"> </w:t>
      </w:r>
      <w:r w:rsidRPr="5BFF7E9F">
        <w:rPr>
          <w:rFonts w:ascii="Arial" w:eastAsia="Arial" w:hAnsi="Arial" w:cs="Arial"/>
          <w:b/>
          <w:bCs/>
          <w:color w:val="000000" w:themeColor="text1"/>
        </w:rPr>
        <w:t>Mgr. Jana Kincová Křížková</w:t>
      </w:r>
      <w:r w:rsidR="6117F029" w:rsidRPr="5BFF7E9F">
        <w:rPr>
          <w:rFonts w:ascii="Arial" w:eastAsia="Arial" w:hAnsi="Arial" w:cs="Arial"/>
          <w:b/>
          <w:bCs/>
          <w:color w:val="000000" w:themeColor="text1"/>
        </w:rPr>
        <w:t xml:space="preserve"> </w:t>
      </w:r>
      <w:r w:rsidR="6117F029" w:rsidRPr="5BFF7E9F">
        <w:rPr>
          <w:rFonts w:ascii="Arial" w:eastAsia="Arial" w:hAnsi="Arial" w:cs="Arial"/>
          <w:color w:val="000000" w:themeColor="text1"/>
        </w:rPr>
        <w:t>(kontakt viz výše).</w:t>
      </w:r>
    </w:p>
    <w:p w14:paraId="4D2E701B" w14:textId="6AAD8034" w:rsidR="619FA07B" w:rsidRDefault="619FA07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 xml:space="preserve">Pokud je </w:t>
      </w:r>
      <w:proofErr w:type="gramStart"/>
      <w:r w:rsidRPr="5BFF7E9F">
        <w:rPr>
          <w:rFonts w:ascii="Arial" w:eastAsia="Arial" w:hAnsi="Arial" w:cs="Arial"/>
          <w:color w:val="000000" w:themeColor="text1"/>
        </w:rPr>
        <w:t>uživatel</w:t>
      </w:r>
      <w:proofErr w:type="gramEnd"/>
      <w:r w:rsidRPr="5BFF7E9F">
        <w:rPr>
          <w:rFonts w:ascii="Arial" w:eastAsia="Arial" w:hAnsi="Arial" w:cs="Arial"/>
          <w:color w:val="000000" w:themeColor="text1"/>
        </w:rPr>
        <w:t xml:space="preserve"> jakkoliv nespokojen s vyřízením stížnosti nebo s průběhem vyřizování, může stížnost podat ředitelce Oblastní charity Žďár nad Sázavou </w:t>
      </w:r>
      <w:r w:rsidRPr="5BFF7E9F">
        <w:rPr>
          <w:rFonts w:ascii="Arial" w:eastAsia="Arial" w:hAnsi="Arial" w:cs="Arial"/>
          <w:b/>
          <w:bCs/>
          <w:color w:val="000000" w:themeColor="text1"/>
        </w:rPr>
        <w:t>Ing. Janě Zelené</w:t>
      </w:r>
      <w:r w:rsidR="7880066D" w:rsidRPr="5BFF7E9F">
        <w:rPr>
          <w:rFonts w:ascii="Arial" w:eastAsia="Arial" w:hAnsi="Arial" w:cs="Arial"/>
          <w:b/>
          <w:bCs/>
          <w:color w:val="000000" w:themeColor="text1"/>
        </w:rPr>
        <w:t xml:space="preserve">: </w:t>
      </w:r>
      <w:proofErr w:type="spellStart"/>
      <w:r w:rsidR="7880066D" w:rsidRPr="5BFF7E9F">
        <w:rPr>
          <w:rFonts w:ascii="Arial" w:eastAsia="Arial" w:hAnsi="Arial" w:cs="Arial"/>
          <w:color w:val="000000" w:themeColor="text1"/>
          <w:lang w:val="en-US"/>
        </w:rPr>
        <w:t>Adresa</w:t>
      </w:r>
      <w:proofErr w:type="spellEnd"/>
      <w:r w:rsidR="7880066D" w:rsidRPr="5BFF7E9F">
        <w:rPr>
          <w:rFonts w:ascii="Arial" w:eastAsia="Arial" w:hAnsi="Arial" w:cs="Arial"/>
          <w:color w:val="000000" w:themeColor="text1"/>
          <w:lang w:val="en-US"/>
        </w:rPr>
        <w:t xml:space="preserve">: </w:t>
      </w:r>
      <w:proofErr w:type="spellStart"/>
      <w:r w:rsidR="7880066D" w:rsidRPr="5BFF7E9F">
        <w:rPr>
          <w:rFonts w:ascii="Arial" w:eastAsia="Arial" w:hAnsi="Arial" w:cs="Arial"/>
          <w:color w:val="000000" w:themeColor="text1"/>
          <w:lang w:val="en-US"/>
        </w:rPr>
        <w:t>Horní</w:t>
      </w:r>
      <w:proofErr w:type="spellEnd"/>
      <w:r w:rsidR="7880066D" w:rsidRPr="5BFF7E9F">
        <w:rPr>
          <w:rFonts w:ascii="Arial" w:eastAsia="Arial" w:hAnsi="Arial" w:cs="Arial"/>
          <w:color w:val="000000" w:themeColor="text1"/>
          <w:lang w:val="en-US"/>
        </w:rPr>
        <w:t xml:space="preserve"> 22, 591 01 Žďár </w:t>
      </w:r>
      <w:proofErr w:type="spellStart"/>
      <w:r w:rsidR="7880066D" w:rsidRPr="5BFF7E9F">
        <w:rPr>
          <w:rFonts w:ascii="Arial" w:eastAsia="Arial" w:hAnsi="Arial" w:cs="Arial"/>
          <w:color w:val="000000" w:themeColor="text1"/>
          <w:lang w:val="en-US"/>
        </w:rPr>
        <w:t>nad</w:t>
      </w:r>
      <w:proofErr w:type="spellEnd"/>
      <w:r w:rsidR="7880066D" w:rsidRPr="5BFF7E9F">
        <w:rPr>
          <w:rFonts w:ascii="Arial" w:eastAsia="Arial" w:hAnsi="Arial" w:cs="Arial"/>
          <w:color w:val="000000" w:themeColor="text1"/>
          <w:lang w:val="en-US"/>
        </w:rPr>
        <w:t xml:space="preserve"> </w:t>
      </w:r>
      <w:proofErr w:type="spellStart"/>
      <w:r w:rsidR="7880066D" w:rsidRPr="5BFF7E9F">
        <w:rPr>
          <w:rFonts w:ascii="Arial" w:eastAsia="Arial" w:hAnsi="Arial" w:cs="Arial"/>
          <w:color w:val="000000" w:themeColor="text1"/>
          <w:lang w:val="en-US"/>
        </w:rPr>
        <w:t>Sázavou</w:t>
      </w:r>
      <w:proofErr w:type="spellEnd"/>
      <w:r w:rsidR="7880066D" w:rsidRPr="5BFF7E9F">
        <w:rPr>
          <w:rFonts w:ascii="Arial" w:eastAsia="Arial" w:hAnsi="Arial" w:cs="Arial"/>
          <w:color w:val="000000" w:themeColor="text1"/>
          <w:lang w:val="en-US"/>
        </w:rPr>
        <w:t xml:space="preserve">; </w:t>
      </w:r>
      <w:proofErr w:type="spellStart"/>
      <w:r w:rsidR="7880066D" w:rsidRPr="5BFF7E9F">
        <w:rPr>
          <w:rFonts w:ascii="Arial" w:eastAsia="Arial" w:hAnsi="Arial" w:cs="Arial"/>
          <w:color w:val="000000" w:themeColor="text1"/>
          <w:lang w:val="en-US"/>
        </w:rPr>
        <w:t>Telefon</w:t>
      </w:r>
      <w:proofErr w:type="spellEnd"/>
      <w:r w:rsidR="7880066D" w:rsidRPr="5BFF7E9F">
        <w:rPr>
          <w:rFonts w:ascii="Arial" w:eastAsia="Arial" w:hAnsi="Arial" w:cs="Arial"/>
          <w:color w:val="000000" w:themeColor="text1"/>
          <w:lang w:val="en-US"/>
        </w:rPr>
        <w:t xml:space="preserve">: 566 631 642 / 777 755 656; E-mail: </w:t>
      </w:r>
      <w:hyperlink r:id="rId7">
        <w:r w:rsidR="7880066D" w:rsidRPr="5BFF7E9F">
          <w:rPr>
            <w:rFonts w:ascii="Arial" w:eastAsia="Arial" w:hAnsi="Arial" w:cs="Arial"/>
            <w:color w:val="000000" w:themeColor="text1"/>
            <w:lang w:val="en-US"/>
          </w:rPr>
          <w:t>jana.zelena@zdar.charita.cz</w:t>
        </w:r>
        <w:r w:rsidR="4BA46F3B" w:rsidRPr="5BFF7E9F">
          <w:rPr>
            <w:rFonts w:ascii="Arial" w:eastAsia="Arial" w:hAnsi="Arial" w:cs="Arial"/>
            <w:color w:val="000000" w:themeColor="text1"/>
            <w:lang w:val="en-US"/>
          </w:rPr>
          <w:t>.</w:t>
        </w:r>
      </w:hyperlink>
    </w:p>
    <w:p w14:paraId="2BFFB8CE" w14:textId="57B38E7B" w:rsidR="067026AE" w:rsidRDefault="067026AE" w:rsidP="5BFF7E9F">
      <w:pPr>
        <w:spacing w:after="0" w:line="360" w:lineRule="auto"/>
        <w:ind w:firstLine="708"/>
        <w:jc w:val="both"/>
        <w:rPr>
          <w:rFonts w:ascii="Arial" w:eastAsia="Arial" w:hAnsi="Arial" w:cs="Arial"/>
          <w:color w:val="000000" w:themeColor="text1"/>
          <w:lang w:val="en-US"/>
        </w:rPr>
      </w:pPr>
      <w:r w:rsidRPr="5BFF7E9F">
        <w:rPr>
          <w:rFonts w:ascii="Arial" w:eastAsia="Arial" w:hAnsi="Arial" w:cs="Arial"/>
          <w:color w:val="000000" w:themeColor="text1"/>
        </w:rPr>
        <w:t xml:space="preserve">Dále k </w:t>
      </w:r>
      <w:r w:rsidRPr="5BFF7E9F">
        <w:rPr>
          <w:rFonts w:ascii="Arial" w:eastAsia="Arial" w:hAnsi="Arial" w:cs="Arial"/>
          <w:b/>
          <w:bCs/>
          <w:color w:val="000000" w:themeColor="text1"/>
        </w:rPr>
        <w:t xml:space="preserve">nadřízenému nebo nezávislému orgánu </w:t>
      </w:r>
      <w:r w:rsidRPr="5BFF7E9F">
        <w:rPr>
          <w:rFonts w:ascii="Arial" w:eastAsia="Arial" w:hAnsi="Arial" w:cs="Arial"/>
          <w:color w:val="000000" w:themeColor="text1"/>
        </w:rPr>
        <w:t xml:space="preserve">s podnětem k prošetření postupu při vyřizování stížnosti. </w:t>
      </w:r>
    </w:p>
    <w:p w14:paraId="469BBC5D" w14:textId="6BBA189D" w:rsidR="2DF44CD4" w:rsidRDefault="2DF44CD4" w:rsidP="5BFF7E9F">
      <w:pPr>
        <w:pStyle w:val="Nadpis2"/>
        <w:keepNext w:val="0"/>
        <w:keepLines w:val="0"/>
        <w:spacing w:after="0" w:line="360" w:lineRule="auto"/>
        <w:jc w:val="both"/>
        <w:rPr>
          <w:rFonts w:ascii="Arial" w:eastAsia="Arial" w:hAnsi="Arial" w:cs="Arial"/>
          <w:b/>
          <w:bCs/>
          <w:color w:val="000000" w:themeColor="text1"/>
          <w:sz w:val="24"/>
          <w:szCs w:val="24"/>
          <w:lang w:val="en-US"/>
        </w:rPr>
      </w:pPr>
      <w:proofErr w:type="spellStart"/>
      <w:r w:rsidRPr="5BFF7E9F">
        <w:rPr>
          <w:rFonts w:ascii="Arial" w:eastAsia="Arial" w:hAnsi="Arial" w:cs="Arial"/>
          <w:b/>
          <w:bCs/>
          <w:color w:val="000000" w:themeColor="text1"/>
          <w:sz w:val="24"/>
          <w:szCs w:val="24"/>
          <w:lang w:val="en-US"/>
        </w:rPr>
        <w:t>K</w:t>
      </w:r>
      <w:r w:rsidR="09F85A63" w:rsidRPr="5BFF7E9F">
        <w:rPr>
          <w:rFonts w:ascii="Arial" w:eastAsia="Arial" w:hAnsi="Arial" w:cs="Arial"/>
          <w:b/>
          <w:bCs/>
          <w:color w:val="000000" w:themeColor="text1"/>
          <w:sz w:val="24"/>
          <w:szCs w:val="24"/>
          <w:lang w:val="en-US"/>
        </w:rPr>
        <w:t>ontaktní</w:t>
      </w:r>
      <w:proofErr w:type="spellEnd"/>
      <w:r w:rsidR="09F85A63" w:rsidRPr="5BFF7E9F">
        <w:rPr>
          <w:rFonts w:ascii="Arial" w:eastAsia="Arial" w:hAnsi="Arial" w:cs="Arial"/>
          <w:b/>
          <w:bCs/>
          <w:color w:val="000000" w:themeColor="text1"/>
          <w:sz w:val="24"/>
          <w:szCs w:val="24"/>
          <w:lang w:val="en-US"/>
        </w:rPr>
        <w:t xml:space="preserve"> </w:t>
      </w:r>
      <w:proofErr w:type="spellStart"/>
      <w:r w:rsidR="09F85A63" w:rsidRPr="5BFF7E9F">
        <w:rPr>
          <w:rFonts w:ascii="Arial" w:eastAsia="Arial" w:hAnsi="Arial" w:cs="Arial"/>
          <w:b/>
          <w:bCs/>
          <w:color w:val="000000" w:themeColor="text1"/>
          <w:sz w:val="24"/>
          <w:szCs w:val="24"/>
          <w:lang w:val="en-US"/>
        </w:rPr>
        <w:t>osoby</w:t>
      </w:r>
      <w:proofErr w:type="spellEnd"/>
      <w:r w:rsidR="09F85A63" w:rsidRPr="5BFF7E9F">
        <w:rPr>
          <w:rFonts w:ascii="Arial" w:eastAsia="Arial" w:hAnsi="Arial" w:cs="Arial"/>
          <w:b/>
          <w:bCs/>
          <w:color w:val="000000" w:themeColor="text1"/>
          <w:sz w:val="24"/>
          <w:szCs w:val="24"/>
          <w:lang w:val="en-US"/>
        </w:rPr>
        <w:t>:</w:t>
      </w:r>
    </w:p>
    <w:p w14:paraId="4DDE40AA" w14:textId="6EDDA5E1" w:rsidR="09F85A63" w:rsidRDefault="09F85A63" w:rsidP="5BFF7E9F">
      <w:pPr>
        <w:pStyle w:val="Odstavecseseznamem"/>
        <w:numPr>
          <w:ilvl w:val="0"/>
          <w:numId w:val="2"/>
        </w:numPr>
        <w:spacing w:after="0" w:line="360" w:lineRule="auto"/>
        <w:ind w:left="360"/>
        <w:jc w:val="both"/>
        <w:rPr>
          <w:rFonts w:ascii="Arial" w:eastAsia="Arial" w:hAnsi="Arial" w:cs="Arial"/>
          <w:color w:val="000000" w:themeColor="text1"/>
          <w:lang w:val="en-US"/>
        </w:rPr>
      </w:pPr>
      <w:r w:rsidRPr="5BFF7E9F">
        <w:rPr>
          <w:rFonts w:ascii="Arial" w:eastAsia="Arial" w:hAnsi="Arial" w:cs="Arial"/>
          <w:b/>
          <w:bCs/>
          <w:color w:val="000000" w:themeColor="text1"/>
          <w:lang w:val="en-US"/>
        </w:rPr>
        <w:t xml:space="preserve">Ing. Pavel </w:t>
      </w:r>
      <w:proofErr w:type="spellStart"/>
      <w:r w:rsidRPr="5BFF7E9F">
        <w:rPr>
          <w:rFonts w:ascii="Arial" w:eastAsia="Arial" w:hAnsi="Arial" w:cs="Arial"/>
          <w:b/>
          <w:bCs/>
          <w:color w:val="000000" w:themeColor="text1"/>
          <w:lang w:val="en-US"/>
        </w:rPr>
        <w:t>Kolmačka</w:t>
      </w:r>
      <w:proofErr w:type="spellEnd"/>
      <w:r w:rsidRPr="5BFF7E9F">
        <w:rPr>
          <w:rFonts w:ascii="Arial" w:eastAsia="Arial" w:hAnsi="Arial" w:cs="Arial"/>
          <w:b/>
          <w:bCs/>
          <w:color w:val="000000" w:themeColor="text1"/>
          <w:lang w:val="en-US"/>
        </w:rPr>
        <w:t xml:space="preserve"> – </w:t>
      </w:r>
      <w:proofErr w:type="spellStart"/>
      <w:r w:rsidRPr="5BFF7E9F">
        <w:rPr>
          <w:rFonts w:ascii="Arial" w:eastAsia="Arial" w:hAnsi="Arial" w:cs="Arial"/>
          <w:b/>
          <w:bCs/>
          <w:color w:val="000000" w:themeColor="text1"/>
          <w:lang w:val="en-US"/>
        </w:rPr>
        <w:t>ředitel</w:t>
      </w:r>
      <w:proofErr w:type="spellEnd"/>
      <w:r w:rsidRPr="5BFF7E9F">
        <w:rPr>
          <w:rFonts w:ascii="Arial" w:eastAsia="Arial" w:hAnsi="Arial" w:cs="Arial"/>
          <w:b/>
          <w:bCs/>
          <w:color w:val="000000" w:themeColor="text1"/>
          <w:lang w:val="en-US"/>
        </w:rPr>
        <w:t xml:space="preserve"> </w:t>
      </w:r>
      <w:proofErr w:type="spellStart"/>
      <w:r w:rsidRPr="5BFF7E9F">
        <w:rPr>
          <w:rFonts w:ascii="Arial" w:eastAsia="Arial" w:hAnsi="Arial" w:cs="Arial"/>
          <w:b/>
          <w:bCs/>
          <w:color w:val="000000" w:themeColor="text1"/>
          <w:lang w:val="en-US"/>
        </w:rPr>
        <w:t>Diecézní</w:t>
      </w:r>
      <w:proofErr w:type="spellEnd"/>
      <w:r w:rsidRPr="5BFF7E9F">
        <w:rPr>
          <w:rFonts w:ascii="Arial" w:eastAsia="Arial" w:hAnsi="Arial" w:cs="Arial"/>
          <w:b/>
          <w:bCs/>
          <w:color w:val="000000" w:themeColor="text1"/>
          <w:lang w:val="en-US"/>
        </w:rPr>
        <w:t xml:space="preserve"> charity Brno</w:t>
      </w:r>
      <w:r w:rsidRPr="5BFF7E9F">
        <w:rPr>
          <w:rFonts w:ascii="Arial" w:eastAsia="Arial" w:hAnsi="Arial" w:cs="Arial"/>
          <w:color w:val="000000" w:themeColor="text1"/>
          <w:lang w:val="en-US"/>
        </w:rPr>
        <w:t xml:space="preserve"> </w:t>
      </w:r>
      <w:proofErr w:type="spellStart"/>
      <w:r w:rsidRPr="5BFF7E9F">
        <w:rPr>
          <w:rFonts w:ascii="Arial" w:eastAsia="Arial" w:hAnsi="Arial" w:cs="Arial"/>
          <w:color w:val="000000" w:themeColor="text1"/>
          <w:lang w:val="en-US"/>
        </w:rPr>
        <w:t>Adresa</w:t>
      </w:r>
      <w:proofErr w:type="spellEnd"/>
      <w:r w:rsidRPr="5BFF7E9F">
        <w:rPr>
          <w:rFonts w:ascii="Arial" w:eastAsia="Arial" w:hAnsi="Arial" w:cs="Arial"/>
          <w:color w:val="000000" w:themeColor="text1"/>
          <w:lang w:val="en-US"/>
        </w:rPr>
        <w:t xml:space="preserve">: </w:t>
      </w:r>
      <w:proofErr w:type="spellStart"/>
      <w:r w:rsidRPr="5BFF7E9F">
        <w:rPr>
          <w:rFonts w:ascii="Arial" w:eastAsia="Arial" w:hAnsi="Arial" w:cs="Arial"/>
          <w:color w:val="000000" w:themeColor="text1"/>
          <w:lang w:val="en-US"/>
        </w:rPr>
        <w:t>Tř</w:t>
      </w:r>
      <w:proofErr w:type="spellEnd"/>
      <w:r w:rsidRPr="5BFF7E9F">
        <w:rPr>
          <w:rFonts w:ascii="Arial" w:eastAsia="Arial" w:hAnsi="Arial" w:cs="Arial"/>
          <w:color w:val="000000" w:themeColor="text1"/>
          <w:lang w:val="en-US"/>
        </w:rPr>
        <w:t xml:space="preserve">. </w:t>
      </w:r>
      <w:proofErr w:type="spellStart"/>
      <w:r w:rsidRPr="5BFF7E9F">
        <w:rPr>
          <w:rFonts w:ascii="Arial" w:eastAsia="Arial" w:hAnsi="Arial" w:cs="Arial"/>
          <w:color w:val="000000" w:themeColor="text1"/>
          <w:lang w:val="en-US"/>
        </w:rPr>
        <w:t>Kpt</w:t>
      </w:r>
      <w:proofErr w:type="spellEnd"/>
      <w:r w:rsidRPr="5BFF7E9F">
        <w:rPr>
          <w:rFonts w:ascii="Arial" w:eastAsia="Arial" w:hAnsi="Arial" w:cs="Arial"/>
          <w:color w:val="000000" w:themeColor="text1"/>
          <w:lang w:val="en-US"/>
        </w:rPr>
        <w:t xml:space="preserve">. </w:t>
      </w:r>
      <w:proofErr w:type="spellStart"/>
      <w:r w:rsidRPr="5BFF7E9F">
        <w:rPr>
          <w:rFonts w:ascii="Arial" w:eastAsia="Arial" w:hAnsi="Arial" w:cs="Arial"/>
          <w:color w:val="000000" w:themeColor="text1"/>
          <w:lang w:val="en-US"/>
        </w:rPr>
        <w:t>Jaroše</w:t>
      </w:r>
      <w:proofErr w:type="spellEnd"/>
      <w:r w:rsidRPr="5BFF7E9F">
        <w:rPr>
          <w:rFonts w:ascii="Arial" w:eastAsia="Arial" w:hAnsi="Arial" w:cs="Arial"/>
          <w:color w:val="000000" w:themeColor="text1"/>
          <w:lang w:val="en-US"/>
        </w:rPr>
        <w:t xml:space="preserve"> 9, 602 00 Brno </w:t>
      </w:r>
      <w:proofErr w:type="spellStart"/>
      <w:r w:rsidRPr="5BFF7E9F">
        <w:rPr>
          <w:rFonts w:ascii="Arial" w:eastAsia="Arial" w:hAnsi="Arial" w:cs="Arial"/>
          <w:color w:val="000000" w:themeColor="text1"/>
          <w:lang w:val="en-US"/>
        </w:rPr>
        <w:t>Telefon</w:t>
      </w:r>
      <w:proofErr w:type="spellEnd"/>
      <w:r w:rsidRPr="5BFF7E9F">
        <w:rPr>
          <w:rFonts w:ascii="Arial" w:eastAsia="Arial" w:hAnsi="Arial" w:cs="Arial"/>
          <w:color w:val="000000" w:themeColor="text1"/>
          <w:lang w:val="en-US"/>
        </w:rPr>
        <w:t xml:space="preserve">: 538 700 950 E-mail: </w:t>
      </w:r>
      <w:hyperlink r:id="rId8">
        <w:r w:rsidRPr="5BFF7E9F">
          <w:rPr>
            <w:rFonts w:ascii="Arial" w:eastAsia="Arial" w:hAnsi="Arial" w:cs="Arial"/>
            <w:color w:val="000000" w:themeColor="text1"/>
            <w:lang w:val="en-US"/>
          </w:rPr>
          <w:t>pavel.kolmacka@brno.charita.cz</w:t>
        </w:r>
      </w:hyperlink>
    </w:p>
    <w:p w14:paraId="6E182299" w14:textId="7CB235D5" w:rsidR="09F85A63" w:rsidRDefault="09F85A63" w:rsidP="5BFF7E9F">
      <w:pPr>
        <w:pStyle w:val="Odstavecseseznamem"/>
        <w:numPr>
          <w:ilvl w:val="0"/>
          <w:numId w:val="2"/>
        </w:numPr>
        <w:shd w:val="clear" w:color="auto" w:fill="FFFFFF" w:themeFill="background1"/>
        <w:spacing w:after="0" w:line="360" w:lineRule="auto"/>
        <w:ind w:left="360"/>
        <w:jc w:val="both"/>
        <w:rPr>
          <w:rFonts w:ascii="Arial" w:eastAsia="Arial" w:hAnsi="Arial" w:cs="Arial"/>
          <w:color w:val="000000" w:themeColor="text1"/>
          <w:lang w:val="en-US"/>
        </w:rPr>
      </w:pPr>
      <w:r w:rsidRPr="5BFF7E9F">
        <w:rPr>
          <w:rFonts w:ascii="Arial" w:eastAsia="Arial" w:hAnsi="Arial" w:cs="Arial"/>
          <w:b/>
          <w:bCs/>
          <w:color w:val="000000" w:themeColor="text1"/>
          <w:lang w:val="en-US"/>
        </w:rPr>
        <w:lastRenderedPageBreak/>
        <w:t xml:space="preserve">Mons. Mgr. Ing. Pavel Konzbul, Dr. – </w:t>
      </w:r>
      <w:proofErr w:type="spellStart"/>
      <w:r w:rsidRPr="5BFF7E9F">
        <w:rPr>
          <w:rFonts w:ascii="Arial" w:eastAsia="Arial" w:hAnsi="Arial" w:cs="Arial"/>
          <w:b/>
          <w:bCs/>
          <w:color w:val="000000" w:themeColor="text1"/>
          <w:lang w:val="en-US"/>
        </w:rPr>
        <w:t>zřizovatel</w:t>
      </w:r>
      <w:proofErr w:type="spellEnd"/>
      <w:r w:rsidRPr="5BFF7E9F">
        <w:rPr>
          <w:rFonts w:ascii="Arial" w:eastAsia="Arial" w:hAnsi="Arial" w:cs="Arial"/>
          <w:b/>
          <w:bCs/>
          <w:color w:val="000000" w:themeColor="text1"/>
          <w:lang w:val="en-US"/>
        </w:rPr>
        <w:t xml:space="preserve"> </w:t>
      </w:r>
      <w:proofErr w:type="spellStart"/>
      <w:r w:rsidRPr="5BFF7E9F">
        <w:rPr>
          <w:rFonts w:ascii="Arial" w:eastAsia="Arial" w:hAnsi="Arial" w:cs="Arial"/>
          <w:b/>
          <w:bCs/>
          <w:color w:val="000000" w:themeColor="text1"/>
          <w:lang w:val="en-US"/>
        </w:rPr>
        <w:t>Diecézní</w:t>
      </w:r>
      <w:proofErr w:type="spellEnd"/>
      <w:r w:rsidRPr="5BFF7E9F">
        <w:rPr>
          <w:rFonts w:ascii="Arial" w:eastAsia="Arial" w:hAnsi="Arial" w:cs="Arial"/>
          <w:b/>
          <w:bCs/>
          <w:color w:val="000000" w:themeColor="text1"/>
          <w:lang w:val="en-US"/>
        </w:rPr>
        <w:t xml:space="preserve"> charity Brno</w:t>
      </w:r>
      <w:r w:rsidRPr="5BFF7E9F">
        <w:rPr>
          <w:rFonts w:ascii="Arial" w:eastAsia="Arial" w:hAnsi="Arial" w:cs="Arial"/>
          <w:color w:val="000000" w:themeColor="text1"/>
          <w:lang w:val="en-US"/>
        </w:rPr>
        <w:t xml:space="preserve"> </w:t>
      </w:r>
      <w:proofErr w:type="spellStart"/>
      <w:r w:rsidRPr="5BFF7E9F">
        <w:rPr>
          <w:rFonts w:ascii="Arial" w:eastAsia="Arial" w:hAnsi="Arial" w:cs="Arial"/>
          <w:color w:val="000000" w:themeColor="text1"/>
          <w:lang w:val="en-US"/>
        </w:rPr>
        <w:t>Adresa</w:t>
      </w:r>
      <w:proofErr w:type="spellEnd"/>
      <w:r w:rsidRPr="5BFF7E9F">
        <w:rPr>
          <w:rFonts w:ascii="Arial" w:eastAsia="Arial" w:hAnsi="Arial" w:cs="Arial"/>
          <w:color w:val="000000" w:themeColor="text1"/>
          <w:lang w:val="en-US"/>
        </w:rPr>
        <w:t xml:space="preserve">: Petrov 269/8, 601 43 Brno </w:t>
      </w:r>
      <w:proofErr w:type="spellStart"/>
      <w:r w:rsidRPr="5BFF7E9F">
        <w:rPr>
          <w:rFonts w:ascii="Arial" w:eastAsia="Arial" w:hAnsi="Arial" w:cs="Arial"/>
          <w:color w:val="000000" w:themeColor="text1"/>
          <w:lang w:val="en-US"/>
        </w:rPr>
        <w:t>Telefon</w:t>
      </w:r>
      <w:proofErr w:type="spellEnd"/>
      <w:r w:rsidRPr="5BFF7E9F">
        <w:rPr>
          <w:rFonts w:ascii="Arial" w:eastAsia="Arial" w:hAnsi="Arial" w:cs="Arial"/>
          <w:color w:val="000000" w:themeColor="text1"/>
          <w:lang w:val="en-US"/>
        </w:rPr>
        <w:t xml:space="preserve">: 533 033 111 E-mail: </w:t>
      </w:r>
      <w:hyperlink r:id="rId9">
        <w:r w:rsidRPr="5BFF7E9F">
          <w:rPr>
            <w:rFonts w:ascii="Arial" w:eastAsia="Arial" w:hAnsi="Arial" w:cs="Arial"/>
            <w:color w:val="000000" w:themeColor="text1"/>
            <w:lang w:val="en-US"/>
          </w:rPr>
          <w:t>brno@biskupstvi.cz</w:t>
        </w:r>
      </w:hyperlink>
    </w:p>
    <w:p w14:paraId="378025DD" w14:textId="5B2C4F3D" w:rsidR="4EF86B67" w:rsidRDefault="4EF86B67" w:rsidP="5BFF7E9F">
      <w:pPr>
        <w:pStyle w:val="Odstavecseseznamem"/>
        <w:numPr>
          <w:ilvl w:val="0"/>
          <w:numId w:val="2"/>
        </w:numPr>
        <w:shd w:val="clear" w:color="auto" w:fill="FFFFFF" w:themeFill="background1"/>
        <w:spacing w:after="0" w:line="360" w:lineRule="auto"/>
        <w:ind w:left="360"/>
        <w:jc w:val="both"/>
        <w:rPr>
          <w:rFonts w:ascii="Arial" w:eastAsia="Arial" w:hAnsi="Arial" w:cs="Arial"/>
          <w:b/>
          <w:bCs/>
          <w:color w:val="000000" w:themeColor="text1"/>
          <w:lang w:val="en-US"/>
        </w:rPr>
      </w:pPr>
      <w:proofErr w:type="spellStart"/>
      <w:r w:rsidRPr="5BFF7E9F">
        <w:rPr>
          <w:rFonts w:ascii="Arial" w:eastAsia="Arial" w:hAnsi="Arial" w:cs="Arial"/>
          <w:b/>
          <w:bCs/>
          <w:color w:val="000000" w:themeColor="text1"/>
          <w:lang w:val="en-US"/>
        </w:rPr>
        <w:t>Ministerstvo</w:t>
      </w:r>
      <w:proofErr w:type="spellEnd"/>
      <w:r w:rsidRPr="5BFF7E9F">
        <w:rPr>
          <w:rFonts w:ascii="Arial" w:eastAsia="Arial" w:hAnsi="Arial" w:cs="Arial"/>
          <w:b/>
          <w:bCs/>
          <w:color w:val="000000" w:themeColor="text1"/>
          <w:lang w:val="en-US"/>
        </w:rPr>
        <w:t xml:space="preserve"> </w:t>
      </w:r>
      <w:proofErr w:type="spellStart"/>
      <w:r w:rsidRPr="5BFF7E9F">
        <w:rPr>
          <w:rFonts w:ascii="Arial" w:eastAsia="Arial" w:hAnsi="Arial" w:cs="Arial"/>
          <w:b/>
          <w:bCs/>
          <w:color w:val="000000" w:themeColor="text1"/>
          <w:lang w:val="en-US"/>
        </w:rPr>
        <w:t>práce</w:t>
      </w:r>
      <w:proofErr w:type="spellEnd"/>
      <w:r w:rsidRPr="5BFF7E9F">
        <w:rPr>
          <w:rFonts w:ascii="Arial" w:eastAsia="Arial" w:hAnsi="Arial" w:cs="Arial"/>
          <w:b/>
          <w:bCs/>
          <w:color w:val="000000" w:themeColor="text1"/>
          <w:lang w:val="en-US"/>
        </w:rPr>
        <w:t xml:space="preserve"> a </w:t>
      </w:r>
      <w:proofErr w:type="spellStart"/>
      <w:r w:rsidRPr="5BFF7E9F">
        <w:rPr>
          <w:rFonts w:ascii="Arial" w:eastAsia="Arial" w:hAnsi="Arial" w:cs="Arial"/>
          <w:b/>
          <w:bCs/>
          <w:color w:val="000000" w:themeColor="text1"/>
          <w:lang w:val="en-US"/>
        </w:rPr>
        <w:t>sociálních</w:t>
      </w:r>
      <w:proofErr w:type="spellEnd"/>
      <w:r w:rsidRPr="5BFF7E9F">
        <w:rPr>
          <w:rFonts w:ascii="Arial" w:eastAsia="Arial" w:hAnsi="Arial" w:cs="Arial"/>
          <w:b/>
          <w:bCs/>
          <w:color w:val="000000" w:themeColor="text1"/>
          <w:lang w:val="en-US"/>
        </w:rPr>
        <w:t xml:space="preserve"> </w:t>
      </w:r>
      <w:proofErr w:type="spellStart"/>
      <w:r w:rsidRPr="5BFF7E9F">
        <w:rPr>
          <w:rFonts w:ascii="Arial" w:eastAsia="Arial" w:hAnsi="Arial" w:cs="Arial"/>
          <w:b/>
          <w:bCs/>
          <w:color w:val="000000" w:themeColor="text1"/>
          <w:lang w:val="en-US"/>
        </w:rPr>
        <w:t>věcí</w:t>
      </w:r>
      <w:proofErr w:type="spellEnd"/>
      <w:r w:rsidRPr="5BFF7E9F">
        <w:rPr>
          <w:rFonts w:ascii="Arial" w:eastAsia="Arial" w:hAnsi="Arial" w:cs="Arial"/>
          <w:b/>
          <w:bCs/>
          <w:color w:val="000000" w:themeColor="text1"/>
          <w:lang w:val="en-US"/>
        </w:rPr>
        <w:t xml:space="preserve"> </w:t>
      </w:r>
      <w:proofErr w:type="spellStart"/>
      <w:r w:rsidRPr="5BFF7E9F">
        <w:rPr>
          <w:rFonts w:ascii="Arial" w:eastAsia="Arial" w:hAnsi="Arial" w:cs="Arial"/>
          <w:b/>
          <w:bCs/>
          <w:color w:val="000000" w:themeColor="text1"/>
          <w:lang w:val="en-US"/>
        </w:rPr>
        <w:t>ČR</w:t>
      </w:r>
      <w:r w:rsidRPr="5BFF7E9F">
        <w:rPr>
          <w:rFonts w:ascii="Arial" w:eastAsia="Arial" w:hAnsi="Arial" w:cs="Arial"/>
          <w:color w:val="000000" w:themeColor="text1"/>
          <w:lang w:val="en-US"/>
        </w:rPr>
        <w:t>Adresa</w:t>
      </w:r>
      <w:proofErr w:type="spellEnd"/>
      <w:r w:rsidRPr="5BFF7E9F">
        <w:rPr>
          <w:rFonts w:ascii="Arial" w:eastAsia="Arial" w:hAnsi="Arial" w:cs="Arial"/>
          <w:color w:val="000000" w:themeColor="text1"/>
          <w:lang w:val="en-US"/>
        </w:rPr>
        <w:t xml:space="preserve">: Na </w:t>
      </w:r>
      <w:proofErr w:type="spellStart"/>
      <w:r w:rsidRPr="5BFF7E9F">
        <w:rPr>
          <w:rFonts w:ascii="Arial" w:eastAsia="Arial" w:hAnsi="Arial" w:cs="Arial"/>
          <w:color w:val="000000" w:themeColor="text1"/>
          <w:lang w:val="en-US"/>
        </w:rPr>
        <w:t>Poříčním</w:t>
      </w:r>
      <w:proofErr w:type="spellEnd"/>
      <w:r w:rsidRPr="5BFF7E9F">
        <w:rPr>
          <w:rFonts w:ascii="Arial" w:eastAsia="Arial" w:hAnsi="Arial" w:cs="Arial"/>
          <w:color w:val="000000" w:themeColor="text1"/>
          <w:lang w:val="en-US"/>
        </w:rPr>
        <w:t xml:space="preserve"> </w:t>
      </w:r>
      <w:proofErr w:type="spellStart"/>
      <w:r w:rsidRPr="5BFF7E9F">
        <w:rPr>
          <w:rFonts w:ascii="Arial" w:eastAsia="Arial" w:hAnsi="Arial" w:cs="Arial"/>
          <w:color w:val="000000" w:themeColor="text1"/>
          <w:lang w:val="en-US"/>
        </w:rPr>
        <w:t>právu</w:t>
      </w:r>
      <w:proofErr w:type="spellEnd"/>
      <w:r w:rsidRPr="5BFF7E9F">
        <w:rPr>
          <w:rFonts w:ascii="Arial" w:eastAsia="Arial" w:hAnsi="Arial" w:cs="Arial"/>
          <w:color w:val="000000" w:themeColor="text1"/>
          <w:lang w:val="en-US"/>
        </w:rPr>
        <w:t xml:space="preserve"> 1/376, 128 00 Praha 2</w:t>
      </w:r>
      <w:r w:rsidR="00D24E62">
        <w:rPr>
          <w:rFonts w:ascii="Arial" w:eastAsia="Arial" w:hAnsi="Arial" w:cs="Arial"/>
          <w:color w:val="000000" w:themeColor="text1"/>
          <w:lang w:val="en-US"/>
        </w:rPr>
        <w:t xml:space="preserve"> </w:t>
      </w:r>
      <w:proofErr w:type="spellStart"/>
      <w:r w:rsidRPr="5BFF7E9F">
        <w:rPr>
          <w:rFonts w:ascii="Arial" w:eastAsia="Arial" w:hAnsi="Arial" w:cs="Arial"/>
          <w:color w:val="000000" w:themeColor="text1"/>
          <w:lang w:val="en-US"/>
        </w:rPr>
        <w:t>Telefon</w:t>
      </w:r>
      <w:proofErr w:type="spellEnd"/>
      <w:r w:rsidRPr="5BFF7E9F">
        <w:rPr>
          <w:rFonts w:ascii="Arial" w:eastAsia="Arial" w:hAnsi="Arial" w:cs="Arial"/>
          <w:color w:val="000000" w:themeColor="text1"/>
          <w:lang w:val="en-US"/>
        </w:rPr>
        <w:t xml:space="preserve">: +420 950 191 111E-mail: </w:t>
      </w:r>
      <w:hyperlink r:id="rId10">
        <w:r w:rsidRPr="5BFF7E9F">
          <w:rPr>
            <w:rFonts w:ascii="Arial" w:eastAsia="Arial" w:hAnsi="Arial" w:cs="Arial"/>
            <w:color w:val="000000" w:themeColor="text1"/>
            <w:lang w:val="en-US"/>
          </w:rPr>
          <w:t>posta@mpsv.cz</w:t>
        </w:r>
      </w:hyperlink>
    </w:p>
    <w:p w14:paraId="6FA220DB" w14:textId="2F8A37DE" w:rsidR="4EF86B67" w:rsidRDefault="4EF86B67" w:rsidP="5BFF7E9F">
      <w:pPr>
        <w:pStyle w:val="Odstavecseseznamem"/>
        <w:numPr>
          <w:ilvl w:val="0"/>
          <w:numId w:val="2"/>
        </w:numPr>
        <w:shd w:val="clear" w:color="auto" w:fill="FFFFFF" w:themeFill="background1"/>
        <w:spacing w:after="0" w:line="360" w:lineRule="auto"/>
        <w:ind w:left="360"/>
        <w:jc w:val="both"/>
        <w:rPr>
          <w:rFonts w:ascii="Arial" w:eastAsia="Arial" w:hAnsi="Arial" w:cs="Arial"/>
          <w:b/>
          <w:bCs/>
          <w:color w:val="000000" w:themeColor="text1"/>
          <w:lang w:val="en-US"/>
        </w:rPr>
      </w:pPr>
      <w:proofErr w:type="spellStart"/>
      <w:r w:rsidRPr="5BFF7E9F">
        <w:rPr>
          <w:rFonts w:ascii="Arial" w:eastAsia="Arial" w:hAnsi="Arial" w:cs="Arial"/>
          <w:b/>
          <w:bCs/>
          <w:color w:val="000000" w:themeColor="text1"/>
          <w:lang w:val="en-US"/>
        </w:rPr>
        <w:t>Veřejný</w:t>
      </w:r>
      <w:proofErr w:type="spellEnd"/>
      <w:r w:rsidRPr="5BFF7E9F">
        <w:rPr>
          <w:rFonts w:ascii="Arial" w:eastAsia="Arial" w:hAnsi="Arial" w:cs="Arial"/>
          <w:b/>
          <w:bCs/>
          <w:color w:val="000000" w:themeColor="text1"/>
          <w:lang w:val="en-US"/>
        </w:rPr>
        <w:t xml:space="preserve"> </w:t>
      </w:r>
      <w:proofErr w:type="spellStart"/>
      <w:r w:rsidRPr="5BFF7E9F">
        <w:rPr>
          <w:rFonts w:ascii="Arial" w:eastAsia="Arial" w:hAnsi="Arial" w:cs="Arial"/>
          <w:b/>
          <w:bCs/>
          <w:color w:val="000000" w:themeColor="text1"/>
          <w:lang w:val="en-US"/>
        </w:rPr>
        <w:t>ochránce</w:t>
      </w:r>
      <w:proofErr w:type="spellEnd"/>
      <w:r w:rsidRPr="5BFF7E9F">
        <w:rPr>
          <w:rFonts w:ascii="Arial" w:eastAsia="Arial" w:hAnsi="Arial" w:cs="Arial"/>
          <w:b/>
          <w:bCs/>
          <w:color w:val="000000" w:themeColor="text1"/>
          <w:lang w:val="en-US"/>
        </w:rPr>
        <w:t xml:space="preserve"> </w:t>
      </w:r>
      <w:proofErr w:type="spellStart"/>
      <w:r w:rsidRPr="5BFF7E9F">
        <w:rPr>
          <w:rFonts w:ascii="Arial" w:eastAsia="Arial" w:hAnsi="Arial" w:cs="Arial"/>
          <w:b/>
          <w:bCs/>
          <w:color w:val="000000" w:themeColor="text1"/>
          <w:lang w:val="en-US"/>
        </w:rPr>
        <w:t>práv</w:t>
      </w:r>
      <w:r w:rsidRPr="5BFF7E9F">
        <w:rPr>
          <w:rFonts w:ascii="Arial" w:eastAsia="Arial" w:hAnsi="Arial" w:cs="Arial"/>
          <w:color w:val="000000" w:themeColor="text1"/>
          <w:lang w:val="en-US"/>
        </w:rPr>
        <w:t>Adresa</w:t>
      </w:r>
      <w:proofErr w:type="spellEnd"/>
      <w:r w:rsidRPr="5BFF7E9F">
        <w:rPr>
          <w:rFonts w:ascii="Arial" w:eastAsia="Arial" w:hAnsi="Arial" w:cs="Arial"/>
          <w:color w:val="000000" w:themeColor="text1"/>
          <w:lang w:val="en-US"/>
        </w:rPr>
        <w:t xml:space="preserve">: </w:t>
      </w:r>
      <w:proofErr w:type="spellStart"/>
      <w:r w:rsidRPr="5BFF7E9F">
        <w:rPr>
          <w:rFonts w:ascii="Arial" w:eastAsia="Arial" w:hAnsi="Arial" w:cs="Arial"/>
          <w:color w:val="000000" w:themeColor="text1"/>
          <w:lang w:val="en-US"/>
        </w:rPr>
        <w:t>Údolní</w:t>
      </w:r>
      <w:proofErr w:type="spellEnd"/>
      <w:r w:rsidRPr="5BFF7E9F">
        <w:rPr>
          <w:rFonts w:ascii="Arial" w:eastAsia="Arial" w:hAnsi="Arial" w:cs="Arial"/>
          <w:color w:val="000000" w:themeColor="text1"/>
          <w:lang w:val="en-US"/>
        </w:rPr>
        <w:t xml:space="preserve"> 39, 602 00 </w:t>
      </w:r>
      <w:proofErr w:type="spellStart"/>
      <w:r w:rsidRPr="5BFF7E9F">
        <w:rPr>
          <w:rFonts w:ascii="Arial" w:eastAsia="Arial" w:hAnsi="Arial" w:cs="Arial"/>
          <w:color w:val="000000" w:themeColor="text1"/>
          <w:lang w:val="en-US"/>
        </w:rPr>
        <w:t>BrnoTelefon</w:t>
      </w:r>
      <w:proofErr w:type="spellEnd"/>
      <w:r w:rsidRPr="5BFF7E9F">
        <w:rPr>
          <w:rFonts w:ascii="Arial" w:eastAsia="Arial" w:hAnsi="Arial" w:cs="Arial"/>
          <w:color w:val="000000" w:themeColor="text1"/>
          <w:lang w:val="en-US"/>
        </w:rPr>
        <w:t xml:space="preserve">: 542 542 888E-mail: </w:t>
      </w:r>
      <w:hyperlink r:id="rId11">
        <w:r w:rsidRPr="5BFF7E9F">
          <w:rPr>
            <w:rFonts w:ascii="Arial" w:eastAsia="Arial" w:hAnsi="Arial" w:cs="Arial"/>
            <w:color w:val="000000" w:themeColor="text1"/>
            <w:lang w:val="en-US"/>
          </w:rPr>
          <w:t>podatelna@ochrance.cz</w:t>
        </w:r>
      </w:hyperlink>
    </w:p>
    <w:p w14:paraId="4AB2A12A" w14:textId="43245960" w:rsidR="5BFF7E9F" w:rsidRDefault="5BFF7E9F" w:rsidP="5BFF7E9F">
      <w:pPr>
        <w:shd w:val="clear" w:color="auto" w:fill="FFFFFF" w:themeFill="background1"/>
        <w:spacing w:after="0" w:line="360" w:lineRule="auto"/>
        <w:jc w:val="both"/>
        <w:rPr>
          <w:rFonts w:ascii="Arial" w:eastAsia="Arial" w:hAnsi="Arial" w:cs="Arial"/>
          <w:color w:val="000000" w:themeColor="text1"/>
          <w:lang w:val="en-US"/>
        </w:rPr>
      </w:pPr>
    </w:p>
    <w:p w14:paraId="1751C841" w14:textId="0EFD2A25" w:rsidR="30807DEB" w:rsidRDefault="30807DEB" w:rsidP="5BFF7E9F">
      <w:pPr>
        <w:spacing w:after="0" w:line="360" w:lineRule="auto"/>
        <w:jc w:val="both"/>
        <w:rPr>
          <w:rFonts w:ascii="Arial" w:eastAsia="Arial" w:hAnsi="Arial" w:cs="Arial"/>
          <w:color w:val="000000" w:themeColor="text1"/>
        </w:rPr>
      </w:pPr>
      <w:r w:rsidRPr="5BFF7E9F">
        <w:rPr>
          <w:rFonts w:ascii="Arial" w:eastAsia="Arial" w:hAnsi="Arial" w:cs="Arial"/>
          <w:b/>
          <w:bCs/>
          <w:color w:val="000000" w:themeColor="text1"/>
        </w:rPr>
        <w:t>Vyřízení stížnosti:</w:t>
      </w:r>
    </w:p>
    <w:p w14:paraId="2028BF73" w14:textId="36D1C4BF" w:rsidR="30807DEB" w:rsidRDefault="30807DE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 xml:space="preserve">Lhůta pro vyřízení stížnosti je </w:t>
      </w:r>
      <w:r w:rsidRPr="5BFF7E9F">
        <w:rPr>
          <w:rFonts w:ascii="Arial" w:eastAsia="Arial" w:hAnsi="Arial" w:cs="Arial"/>
          <w:b/>
          <w:bCs/>
          <w:color w:val="000000" w:themeColor="text1"/>
        </w:rPr>
        <w:t>nejvýše 30 dní</w:t>
      </w:r>
      <w:r w:rsidRPr="5BFF7E9F">
        <w:rPr>
          <w:rFonts w:ascii="Arial" w:eastAsia="Arial" w:hAnsi="Arial" w:cs="Arial"/>
          <w:color w:val="000000" w:themeColor="text1"/>
        </w:rPr>
        <w:t xml:space="preserve">. Pokud by tato lhůta musela být prodloužena z důvodu, kdy stížnost nelze vyřídit ve stanovené lhůtě, musí být stěžovatel o tomto kroku informován. </w:t>
      </w:r>
    </w:p>
    <w:p w14:paraId="19434792" w14:textId="40B2EB37" w:rsidR="30807DEB" w:rsidRDefault="30807DE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 xml:space="preserve">Při </w:t>
      </w:r>
      <w:r w:rsidRPr="5BFF7E9F">
        <w:rPr>
          <w:rFonts w:ascii="Arial" w:eastAsia="Arial" w:hAnsi="Arial" w:cs="Arial"/>
          <w:b/>
          <w:bCs/>
          <w:color w:val="000000" w:themeColor="text1"/>
        </w:rPr>
        <w:t>anonymním podání</w:t>
      </w:r>
      <w:r w:rsidRPr="5BFF7E9F">
        <w:rPr>
          <w:rFonts w:ascii="Arial" w:eastAsia="Arial" w:hAnsi="Arial" w:cs="Arial"/>
          <w:color w:val="000000" w:themeColor="text1"/>
        </w:rPr>
        <w:t xml:space="preserve"> stížnosti je odpověď, resp. vyřízení stížnosti vyvěšena v prostorách OA (Velké Meziříčí, Čechova 1660/30) po dobu 14 dní. </w:t>
      </w:r>
    </w:p>
    <w:p w14:paraId="4B64CFE8" w14:textId="4007EBF5" w:rsidR="30807DEB" w:rsidRDefault="30807DE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K vyřizování stížností je oprávněna vedoucí OA.</w:t>
      </w:r>
    </w:p>
    <w:p w14:paraId="1F330DC8" w14:textId="1FF2E68F" w:rsidR="30807DEB" w:rsidRDefault="30807DE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Pokud chce uživatel podat stížnost písemně a požádá o její formulaci, může pracovník OA pomoci uživateli stížnost formulovat a sepsat a následně pak potvrdit její převzetí. Písemná stížnost je vždy vyřešena písemně a doručena poštou nebo e-mailem stěžovateli.</w:t>
      </w:r>
    </w:p>
    <w:p w14:paraId="4D9A630D" w14:textId="1904EC77" w:rsidR="30807DEB" w:rsidRDefault="30807DE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Důležitou součástí sdělení o vyřízení stížnosti je poučení stěžovatele o možnosti obrátit se v případě nespokojenosti s vyřízením stížnosti do 60 dnů na zřizovatele či MPSV viz výše.</w:t>
      </w:r>
    </w:p>
    <w:p w14:paraId="08834794" w14:textId="270EDCC8" w:rsidR="5BFF7E9F" w:rsidRDefault="5BFF7E9F" w:rsidP="5BFF7E9F">
      <w:pPr>
        <w:spacing w:after="0" w:line="360" w:lineRule="auto"/>
        <w:ind w:firstLine="708"/>
        <w:jc w:val="both"/>
        <w:rPr>
          <w:rFonts w:ascii="Arial" w:eastAsia="Arial" w:hAnsi="Arial" w:cs="Arial"/>
          <w:color w:val="000000" w:themeColor="text1"/>
        </w:rPr>
      </w:pPr>
    </w:p>
    <w:p w14:paraId="216F0006" w14:textId="356DDADB" w:rsidR="30807DEB" w:rsidRDefault="30807DEB" w:rsidP="5BFF7E9F">
      <w:pPr>
        <w:spacing w:after="0" w:line="360" w:lineRule="auto"/>
        <w:jc w:val="both"/>
        <w:rPr>
          <w:rFonts w:ascii="Arial" w:eastAsia="Arial" w:hAnsi="Arial" w:cs="Arial"/>
          <w:color w:val="000000" w:themeColor="text1"/>
        </w:rPr>
      </w:pPr>
      <w:r w:rsidRPr="5BFF7E9F">
        <w:rPr>
          <w:rFonts w:ascii="Arial" w:eastAsia="Arial" w:hAnsi="Arial" w:cs="Arial"/>
          <w:b/>
          <w:bCs/>
          <w:color w:val="000000" w:themeColor="text1"/>
        </w:rPr>
        <w:t>Odložení stížnosti</w:t>
      </w:r>
      <w:r w:rsidR="51949107" w:rsidRPr="5BFF7E9F">
        <w:rPr>
          <w:rFonts w:ascii="Arial" w:eastAsia="Arial" w:hAnsi="Arial" w:cs="Arial"/>
          <w:b/>
          <w:bCs/>
          <w:color w:val="000000" w:themeColor="text1"/>
        </w:rPr>
        <w:t>:</w:t>
      </w:r>
    </w:p>
    <w:p w14:paraId="1AA993E0" w14:textId="21AA5F5E" w:rsidR="30807DEB" w:rsidRDefault="30807DE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 xml:space="preserve">Stížnost může být odložena, pokud je zjevně neopodstatněná. Nebo v případě, kdy jde o stížnost ve věci, která již byla DCHB prověřena. A v neposlední řadě také pokud jde o opakovanou stížnost, která neobsahuje nové skutečnosti. Informace o odložení stížnosti je stěžovateli sdělena písemně. </w:t>
      </w:r>
    </w:p>
    <w:p w14:paraId="39910B7A" w14:textId="701C4E9D" w:rsidR="5BFF7E9F" w:rsidRDefault="5BFF7E9F" w:rsidP="5BFF7E9F">
      <w:pPr>
        <w:spacing w:after="0" w:line="360" w:lineRule="auto"/>
        <w:ind w:firstLine="708"/>
        <w:jc w:val="both"/>
        <w:rPr>
          <w:rFonts w:ascii="Arial" w:eastAsia="Arial" w:hAnsi="Arial" w:cs="Arial"/>
          <w:color w:val="000000" w:themeColor="text1"/>
        </w:rPr>
      </w:pPr>
    </w:p>
    <w:p w14:paraId="4B87B889" w14:textId="49DE1FA7" w:rsidR="30807DEB" w:rsidRDefault="30807DEB" w:rsidP="5BFF7E9F">
      <w:pPr>
        <w:spacing w:after="0" w:line="360" w:lineRule="auto"/>
        <w:jc w:val="both"/>
        <w:rPr>
          <w:rFonts w:ascii="Arial" w:eastAsia="Arial" w:hAnsi="Arial" w:cs="Arial"/>
          <w:color w:val="000000" w:themeColor="text1"/>
        </w:rPr>
      </w:pPr>
      <w:r w:rsidRPr="5BFF7E9F">
        <w:rPr>
          <w:rFonts w:ascii="Arial" w:eastAsia="Arial" w:hAnsi="Arial" w:cs="Arial"/>
          <w:b/>
          <w:bCs/>
          <w:color w:val="000000" w:themeColor="text1"/>
        </w:rPr>
        <w:t>Archivace</w:t>
      </w:r>
      <w:r w:rsidR="5C7FD9FF" w:rsidRPr="5BFF7E9F">
        <w:rPr>
          <w:rFonts w:ascii="Arial" w:eastAsia="Arial" w:hAnsi="Arial" w:cs="Arial"/>
          <w:b/>
          <w:bCs/>
          <w:color w:val="000000" w:themeColor="text1"/>
        </w:rPr>
        <w:t>:</w:t>
      </w:r>
    </w:p>
    <w:p w14:paraId="75BA5B62" w14:textId="45504566" w:rsidR="30807DEB" w:rsidRDefault="30807DEB" w:rsidP="5BFF7E9F">
      <w:pPr>
        <w:spacing w:after="0" w:line="360" w:lineRule="auto"/>
        <w:ind w:firstLine="708"/>
        <w:jc w:val="both"/>
        <w:rPr>
          <w:rFonts w:ascii="Arial" w:eastAsia="Arial" w:hAnsi="Arial" w:cs="Arial"/>
          <w:color w:val="000000" w:themeColor="text1"/>
        </w:rPr>
      </w:pPr>
      <w:r w:rsidRPr="5BFF7E9F">
        <w:rPr>
          <w:rFonts w:ascii="Arial" w:eastAsia="Arial" w:hAnsi="Arial" w:cs="Arial"/>
          <w:color w:val="000000" w:themeColor="text1"/>
        </w:rPr>
        <w:t>Archivují se kopie všech stížností a odpovědí na stížnosti. Archivační lhůta je 5 let.</w:t>
      </w:r>
    </w:p>
    <w:p w14:paraId="51549AFE" w14:textId="12CA4E0A" w:rsidR="5BFF7E9F" w:rsidRDefault="5BFF7E9F" w:rsidP="5BFF7E9F">
      <w:pPr>
        <w:spacing w:after="0" w:line="360" w:lineRule="auto"/>
        <w:jc w:val="both"/>
        <w:rPr>
          <w:rFonts w:ascii="Arial" w:eastAsia="Arial" w:hAnsi="Arial" w:cs="Arial"/>
          <w:color w:val="000000" w:themeColor="text1"/>
        </w:rPr>
      </w:pPr>
    </w:p>
    <w:sectPr w:rsidR="5BFF7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65D5"/>
    <w:multiLevelType w:val="hybridMultilevel"/>
    <w:tmpl w:val="0E9000E6"/>
    <w:lvl w:ilvl="0" w:tplc="E1CC0B90">
      <w:start w:val="1"/>
      <w:numFmt w:val="bullet"/>
      <w:lvlText w:val="·"/>
      <w:lvlJc w:val="left"/>
      <w:pPr>
        <w:ind w:left="720" w:hanging="360"/>
      </w:pPr>
      <w:rPr>
        <w:rFonts w:ascii="Symbol" w:hAnsi="Symbol" w:hint="default"/>
      </w:rPr>
    </w:lvl>
    <w:lvl w:ilvl="1" w:tplc="10341410">
      <w:start w:val="1"/>
      <w:numFmt w:val="bullet"/>
      <w:lvlText w:val="o"/>
      <w:lvlJc w:val="left"/>
      <w:pPr>
        <w:ind w:left="1440" w:hanging="360"/>
      </w:pPr>
      <w:rPr>
        <w:rFonts w:ascii="Courier New" w:hAnsi="Courier New" w:hint="default"/>
      </w:rPr>
    </w:lvl>
    <w:lvl w:ilvl="2" w:tplc="21ECE3EC">
      <w:start w:val="1"/>
      <w:numFmt w:val="bullet"/>
      <w:lvlText w:val=""/>
      <w:lvlJc w:val="left"/>
      <w:pPr>
        <w:ind w:left="2160" w:hanging="360"/>
      </w:pPr>
      <w:rPr>
        <w:rFonts w:ascii="Wingdings" w:hAnsi="Wingdings" w:hint="default"/>
      </w:rPr>
    </w:lvl>
    <w:lvl w:ilvl="3" w:tplc="827438CA">
      <w:start w:val="1"/>
      <w:numFmt w:val="bullet"/>
      <w:lvlText w:val=""/>
      <w:lvlJc w:val="left"/>
      <w:pPr>
        <w:ind w:left="2880" w:hanging="360"/>
      </w:pPr>
      <w:rPr>
        <w:rFonts w:ascii="Symbol" w:hAnsi="Symbol" w:hint="default"/>
      </w:rPr>
    </w:lvl>
    <w:lvl w:ilvl="4" w:tplc="27425D26">
      <w:start w:val="1"/>
      <w:numFmt w:val="bullet"/>
      <w:lvlText w:val="o"/>
      <w:lvlJc w:val="left"/>
      <w:pPr>
        <w:ind w:left="3600" w:hanging="360"/>
      </w:pPr>
      <w:rPr>
        <w:rFonts w:ascii="Courier New" w:hAnsi="Courier New" w:hint="default"/>
      </w:rPr>
    </w:lvl>
    <w:lvl w:ilvl="5" w:tplc="F2007504">
      <w:start w:val="1"/>
      <w:numFmt w:val="bullet"/>
      <w:lvlText w:val=""/>
      <w:lvlJc w:val="left"/>
      <w:pPr>
        <w:ind w:left="4320" w:hanging="360"/>
      </w:pPr>
      <w:rPr>
        <w:rFonts w:ascii="Wingdings" w:hAnsi="Wingdings" w:hint="default"/>
      </w:rPr>
    </w:lvl>
    <w:lvl w:ilvl="6" w:tplc="A3C2EAD8">
      <w:start w:val="1"/>
      <w:numFmt w:val="bullet"/>
      <w:lvlText w:val=""/>
      <w:lvlJc w:val="left"/>
      <w:pPr>
        <w:ind w:left="5040" w:hanging="360"/>
      </w:pPr>
      <w:rPr>
        <w:rFonts w:ascii="Symbol" w:hAnsi="Symbol" w:hint="default"/>
      </w:rPr>
    </w:lvl>
    <w:lvl w:ilvl="7" w:tplc="FE1CFA72">
      <w:start w:val="1"/>
      <w:numFmt w:val="bullet"/>
      <w:lvlText w:val="o"/>
      <w:lvlJc w:val="left"/>
      <w:pPr>
        <w:ind w:left="5760" w:hanging="360"/>
      </w:pPr>
      <w:rPr>
        <w:rFonts w:ascii="Courier New" w:hAnsi="Courier New" w:hint="default"/>
      </w:rPr>
    </w:lvl>
    <w:lvl w:ilvl="8" w:tplc="6CD0CD9A">
      <w:start w:val="1"/>
      <w:numFmt w:val="bullet"/>
      <w:lvlText w:val=""/>
      <w:lvlJc w:val="left"/>
      <w:pPr>
        <w:ind w:left="6480" w:hanging="360"/>
      </w:pPr>
      <w:rPr>
        <w:rFonts w:ascii="Wingdings" w:hAnsi="Wingdings" w:hint="default"/>
      </w:rPr>
    </w:lvl>
  </w:abstractNum>
  <w:abstractNum w:abstractNumId="1" w15:restartNumberingAfterBreak="0">
    <w:nsid w:val="05C6B5BC"/>
    <w:multiLevelType w:val="hybridMultilevel"/>
    <w:tmpl w:val="110EA702"/>
    <w:lvl w:ilvl="0" w:tplc="6B3EB9D6">
      <w:start w:val="1"/>
      <w:numFmt w:val="bullet"/>
      <w:lvlText w:val="·"/>
      <w:lvlJc w:val="left"/>
      <w:pPr>
        <w:ind w:left="720" w:hanging="360"/>
      </w:pPr>
      <w:rPr>
        <w:rFonts w:ascii="Symbol" w:hAnsi="Symbol" w:hint="default"/>
      </w:rPr>
    </w:lvl>
    <w:lvl w:ilvl="1" w:tplc="B90209A4">
      <w:start w:val="1"/>
      <w:numFmt w:val="bullet"/>
      <w:lvlText w:val="o"/>
      <w:lvlJc w:val="left"/>
      <w:pPr>
        <w:ind w:left="1440" w:hanging="360"/>
      </w:pPr>
      <w:rPr>
        <w:rFonts w:ascii="Courier New" w:hAnsi="Courier New" w:hint="default"/>
      </w:rPr>
    </w:lvl>
    <w:lvl w:ilvl="2" w:tplc="5260B6C0">
      <w:start w:val="1"/>
      <w:numFmt w:val="bullet"/>
      <w:lvlText w:val=""/>
      <w:lvlJc w:val="left"/>
      <w:pPr>
        <w:ind w:left="2160" w:hanging="360"/>
      </w:pPr>
      <w:rPr>
        <w:rFonts w:ascii="Wingdings" w:hAnsi="Wingdings" w:hint="default"/>
      </w:rPr>
    </w:lvl>
    <w:lvl w:ilvl="3" w:tplc="51C445FC">
      <w:start w:val="1"/>
      <w:numFmt w:val="bullet"/>
      <w:lvlText w:val=""/>
      <w:lvlJc w:val="left"/>
      <w:pPr>
        <w:ind w:left="2880" w:hanging="360"/>
      </w:pPr>
      <w:rPr>
        <w:rFonts w:ascii="Symbol" w:hAnsi="Symbol" w:hint="default"/>
      </w:rPr>
    </w:lvl>
    <w:lvl w:ilvl="4" w:tplc="3BE4E972">
      <w:start w:val="1"/>
      <w:numFmt w:val="bullet"/>
      <w:lvlText w:val="o"/>
      <w:lvlJc w:val="left"/>
      <w:pPr>
        <w:ind w:left="3600" w:hanging="360"/>
      </w:pPr>
      <w:rPr>
        <w:rFonts w:ascii="Courier New" w:hAnsi="Courier New" w:hint="default"/>
      </w:rPr>
    </w:lvl>
    <w:lvl w:ilvl="5" w:tplc="575606BE">
      <w:start w:val="1"/>
      <w:numFmt w:val="bullet"/>
      <w:lvlText w:val=""/>
      <w:lvlJc w:val="left"/>
      <w:pPr>
        <w:ind w:left="4320" w:hanging="360"/>
      </w:pPr>
      <w:rPr>
        <w:rFonts w:ascii="Wingdings" w:hAnsi="Wingdings" w:hint="default"/>
      </w:rPr>
    </w:lvl>
    <w:lvl w:ilvl="6" w:tplc="24DEAF74">
      <w:start w:val="1"/>
      <w:numFmt w:val="bullet"/>
      <w:lvlText w:val=""/>
      <w:lvlJc w:val="left"/>
      <w:pPr>
        <w:ind w:left="5040" w:hanging="360"/>
      </w:pPr>
      <w:rPr>
        <w:rFonts w:ascii="Symbol" w:hAnsi="Symbol" w:hint="default"/>
      </w:rPr>
    </w:lvl>
    <w:lvl w:ilvl="7" w:tplc="86501E5E">
      <w:start w:val="1"/>
      <w:numFmt w:val="bullet"/>
      <w:lvlText w:val="o"/>
      <w:lvlJc w:val="left"/>
      <w:pPr>
        <w:ind w:left="5760" w:hanging="360"/>
      </w:pPr>
      <w:rPr>
        <w:rFonts w:ascii="Courier New" w:hAnsi="Courier New" w:hint="default"/>
      </w:rPr>
    </w:lvl>
    <w:lvl w:ilvl="8" w:tplc="40569A72">
      <w:start w:val="1"/>
      <w:numFmt w:val="bullet"/>
      <w:lvlText w:val=""/>
      <w:lvlJc w:val="left"/>
      <w:pPr>
        <w:ind w:left="6480" w:hanging="360"/>
      </w:pPr>
      <w:rPr>
        <w:rFonts w:ascii="Wingdings" w:hAnsi="Wingdings" w:hint="default"/>
      </w:rPr>
    </w:lvl>
  </w:abstractNum>
  <w:abstractNum w:abstractNumId="2" w15:restartNumberingAfterBreak="0">
    <w:nsid w:val="136D7381"/>
    <w:multiLevelType w:val="multilevel"/>
    <w:tmpl w:val="757C971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41868D"/>
    <w:multiLevelType w:val="multilevel"/>
    <w:tmpl w:val="60B0A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35EF34"/>
    <w:multiLevelType w:val="hybridMultilevel"/>
    <w:tmpl w:val="513837EE"/>
    <w:lvl w:ilvl="0" w:tplc="28C80B0E">
      <w:start w:val="1"/>
      <w:numFmt w:val="bullet"/>
      <w:lvlText w:val=""/>
      <w:lvlJc w:val="left"/>
      <w:pPr>
        <w:ind w:left="720" w:hanging="360"/>
      </w:pPr>
      <w:rPr>
        <w:rFonts w:ascii="Symbol" w:hAnsi="Symbol" w:hint="default"/>
      </w:rPr>
    </w:lvl>
    <w:lvl w:ilvl="1" w:tplc="69543F50">
      <w:start w:val="1"/>
      <w:numFmt w:val="bullet"/>
      <w:lvlText w:val="o"/>
      <w:lvlJc w:val="left"/>
      <w:pPr>
        <w:ind w:left="1440" w:hanging="360"/>
      </w:pPr>
      <w:rPr>
        <w:rFonts w:ascii="Courier New" w:hAnsi="Courier New" w:hint="default"/>
      </w:rPr>
    </w:lvl>
    <w:lvl w:ilvl="2" w:tplc="59D84E98">
      <w:start w:val="1"/>
      <w:numFmt w:val="bullet"/>
      <w:lvlText w:val=""/>
      <w:lvlJc w:val="left"/>
      <w:pPr>
        <w:ind w:left="2160" w:hanging="360"/>
      </w:pPr>
      <w:rPr>
        <w:rFonts w:ascii="Wingdings" w:hAnsi="Wingdings" w:hint="default"/>
      </w:rPr>
    </w:lvl>
    <w:lvl w:ilvl="3" w:tplc="99BA0578">
      <w:start w:val="1"/>
      <w:numFmt w:val="bullet"/>
      <w:lvlText w:val=""/>
      <w:lvlJc w:val="left"/>
      <w:pPr>
        <w:ind w:left="2880" w:hanging="360"/>
      </w:pPr>
      <w:rPr>
        <w:rFonts w:ascii="Symbol" w:hAnsi="Symbol" w:hint="default"/>
      </w:rPr>
    </w:lvl>
    <w:lvl w:ilvl="4" w:tplc="2B0269D0">
      <w:start w:val="1"/>
      <w:numFmt w:val="bullet"/>
      <w:lvlText w:val="o"/>
      <w:lvlJc w:val="left"/>
      <w:pPr>
        <w:ind w:left="3600" w:hanging="360"/>
      </w:pPr>
      <w:rPr>
        <w:rFonts w:ascii="Courier New" w:hAnsi="Courier New" w:hint="default"/>
      </w:rPr>
    </w:lvl>
    <w:lvl w:ilvl="5" w:tplc="E5385210">
      <w:start w:val="1"/>
      <w:numFmt w:val="bullet"/>
      <w:lvlText w:val=""/>
      <w:lvlJc w:val="left"/>
      <w:pPr>
        <w:ind w:left="4320" w:hanging="360"/>
      </w:pPr>
      <w:rPr>
        <w:rFonts w:ascii="Wingdings" w:hAnsi="Wingdings" w:hint="default"/>
      </w:rPr>
    </w:lvl>
    <w:lvl w:ilvl="6" w:tplc="94F4EECC">
      <w:start w:val="1"/>
      <w:numFmt w:val="bullet"/>
      <w:lvlText w:val=""/>
      <w:lvlJc w:val="left"/>
      <w:pPr>
        <w:ind w:left="5040" w:hanging="360"/>
      </w:pPr>
      <w:rPr>
        <w:rFonts w:ascii="Symbol" w:hAnsi="Symbol" w:hint="default"/>
      </w:rPr>
    </w:lvl>
    <w:lvl w:ilvl="7" w:tplc="BC5804CC">
      <w:start w:val="1"/>
      <w:numFmt w:val="bullet"/>
      <w:lvlText w:val="o"/>
      <w:lvlJc w:val="left"/>
      <w:pPr>
        <w:ind w:left="5760" w:hanging="360"/>
      </w:pPr>
      <w:rPr>
        <w:rFonts w:ascii="Courier New" w:hAnsi="Courier New" w:hint="default"/>
      </w:rPr>
    </w:lvl>
    <w:lvl w:ilvl="8" w:tplc="7A2C8BD6">
      <w:start w:val="1"/>
      <w:numFmt w:val="bullet"/>
      <w:lvlText w:val=""/>
      <w:lvlJc w:val="left"/>
      <w:pPr>
        <w:ind w:left="6480" w:hanging="360"/>
      </w:pPr>
      <w:rPr>
        <w:rFonts w:ascii="Wingdings" w:hAnsi="Wingdings" w:hint="default"/>
      </w:rPr>
    </w:lvl>
  </w:abstractNum>
  <w:abstractNum w:abstractNumId="5" w15:restartNumberingAfterBreak="0">
    <w:nsid w:val="6398EE8B"/>
    <w:multiLevelType w:val="hybridMultilevel"/>
    <w:tmpl w:val="BEB8240A"/>
    <w:lvl w:ilvl="0" w:tplc="F5A44434">
      <w:start w:val="1"/>
      <w:numFmt w:val="bullet"/>
      <w:lvlText w:val=""/>
      <w:lvlJc w:val="left"/>
      <w:pPr>
        <w:ind w:left="1080" w:hanging="360"/>
      </w:pPr>
      <w:rPr>
        <w:rFonts w:ascii="Symbol" w:hAnsi="Symbol" w:hint="default"/>
      </w:rPr>
    </w:lvl>
    <w:lvl w:ilvl="1" w:tplc="FAD43B32">
      <w:start w:val="1"/>
      <w:numFmt w:val="bullet"/>
      <w:lvlText w:val="o"/>
      <w:lvlJc w:val="left"/>
      <w:pPr>
        <w:ind w:left="1440" w:hanging="360"/>
      </w:pPr>
      <w:rPr>
        <w:rFonts w:ascii="Courier New" w:hAnsi="Courier New" w:hint="default"/>
      </w:rPr>
    </w:lvl>
    <w:lvl w:ilvl="2" w:tplc="806E617A">
      <w:start w:val="1"/>
      <w:numFmt w:val="bullet"/>
      <w:lvlText w:val=""/>
      <w:lvlJc w:val="left"/>
      <w:pPr>
        <w:ind w:left="2160" w:hanging="360"/>
      </w:pPr>
      <w:rPr>
        <w:rFonts w:ascii="Wingdings" w:hAnsi="Wingdings" w:hint="default"/>
      </w:rPr>
    </w:lvl>
    <w:lvl w:ilvl="3" w:tplc="E5C44A3A">
      <w:start w:val="1"/>
      <w:numFmt w:val="bullet"/>
      <w:lvlText w:val=""/>
      <w:lvlJc w:val="left"/>
      <w:pPr>
        <w:ind w:left="2880" w:hanging="360"/>
      </w:pPr>
      <w:rPr>
        <w:rFonts w:ascii="Symbol" w:hAnsi="Symbol" w:hint="default"/>
      </w:rPr>
    </w:lvl>
    <w:lvl w:ilvl="4" w:tplc="15EEAFE8">
      <w:start w:val="1"/>
      <w:numFmt w:val="bullet"/>
      <w:lvlText w:val="o"/>
      <w:lvlJc w:val="left"/>
      <w:pPr>
        <w:ind w:left="3600" w:hanging="360"/>
      </w:pPr>
      <w:rPr>
        <w:rFonts w:ascii="Courier New" w:hAnsi="Courier New" w:hint="default"/>
      </w:rPr>
    </w:lvl>
    <w:lvl w:ilvl="5" w:tplc="0D3640E0">
      <w:start w:val="1"/>
      <w:numFmt w:val="bullet"/>
      <w:lvlText w:val=""/>
      <w:lvlJc w:val="left"/>
      <w:pPr>
        <w:ind w:left="4320" w:hanging="360"/>
      </w:pPr>
      <w:rPr>
        <w:rFonts w:ascii="Wingdings" w:hAnsi="Wingdings" w:hint="default"/>
      </w:rPr>
    </w:lvl>
    <w:lvl w:ilvl="6" w:tplc="1FF8ACFE">
      <w:start w:val="1"/>
      <w:numFmt w:val="bullet"/>
      <w:lvlText w:val=""/>
      <w:lvlJc w:val="left"/>
      <w:pPr>
        <w:ind w:left="5040" w:hanging="360"/>
      </w:pPr>
      <w:rPr>
        <w:rFonts w:ascii="Symbol" w:hAnsi="Symbol" w:hint="default"/>
      </w:rPr>
    </w:lvl>
    <w:lvl w:ilvl="7" w:tplc="07327BFC">
      <w:start w:val="1"/>
      <w:numFmt w:val="bullet"/>
      <w:lvlText w:val="o"/>
      <w:lvlJc w:val="left"/>
      <w:pPr>
        <w:ind w:left="5760" w:hanging="360"/>
      </w:pPr>
      <w:rPr>
        <w:rFonts w:ascii="Courier New" w:hAnsi="Courier New" w:hint="default"/>
      </w:rPr>
    </w:lvl>
    <w:lvl w:ilvl="8" w:tplc="05063804">
      <w:start w:val="1"/>
      <w:numFmt w:val="bullet"/>
      <w:lvlText w:val=""/>
      <w:lvlJc w:val="left"/>
      <w:pPr>
        <w:ind w:left="6480" w:hanging="360"/>
      </w:pPr>
      <w:rPr>
        <w:rFonts w:ascii="Wingdings" w:hAnsi="Wingdings" w:hint="default"/>
      </w:rPr>
    </w:lvl>
  </w:abstractNum>
  <w:abstractNum w:abstractNumId="6" w15:restartNumberingAfterBreak="0">
    <w:nsid w:val="7B6C7652"/>
    <w:multiLevelType w:val="multilevel"/>
    <w:tmpl w:val="377C11B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59015038">
    <w:abstractNumId w:val="4"/>
  </w:num>
  <w:num w:numId="2" w16cid:durableId="1602566777">
    <w:abstractNumId w:val="1"/>
  </w:num>
  <w:num w:numId="3" w16cid:durableId="1439447172">
    <w:abstractNumId w:val="0"/>
  </w:num>
  <w:num w:numId="4" w16cid:durableId="872038875">
    <w:abstractNumId w:val="6"/>
  </w:num>
  <w:num w:numId="5" w16cid:durableId="429856704">
    <w:abstractNumId w:val="2"/>
  </w:num>
  <w:num w:numId="6" w16cid:durableId="1449472967">
    <w:abstractNumId w:val="3"/>
  </w:num>
  <w:num w:numId="7" w16cid:durableId="1335262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58B453"/>
    <w:rsid w:val="000C4596"/>
    <w:rsid w:val="008D5169"/>
    <w:rsid w:val="00D07BDC"/>
    <w:rsid w:val="00D24E62"/>
    <w:rsid w:val="00DD013C"/>
    <w:rsid w:val="01936B9F"/>
    <w:rsid w:val="03E65193"/>
    <w:rsid w:val="055F2757"/>
    <w:rsid w:val="067026AE"/>
    <w:rsid w:val="0858B453"/>
    <w:rsid w:val="09364827"/>
    <w:rsid w:val="09F85A63"/>
    <w:rsid w:val="0F14B966"/>
    <w:rsid w:val="0FBD0A2B"/>
    <w:rsid w:val="1062267F"/>
    <w:rsid w:val="109E2E01"/>
    <w:rsid w:val="10E65387"/>
    <w:rsid w:val="1216E79D"/>
    <w:rsid w:val="13A38F6B"/>
    <w:rsid w:val="1635683A"/>
    <w:rsid w:val="175DCEB0"/>
    <w:rsid w:val="17F101CB"/>
    <w:rsid w:val="18058208"/>
    <w:rsid w:val="197C6E2D"/>
    <w:rsid w:val="1984DCA5"/>
    <w:rsid w:val="1A02E5AD"/>
    <w:rsid w:val="1C1A0A22"/>
    <w:rsid w:val="1C3A981C"/>
    <w:rsid w:val="1CFD1C1A"/>
    <w:rsid w:val="1D667D3C"/>
    <w:rsid w:val="1E9054F7"/>
    <w:rsid w:val="20B41C16"/>
    <w:rsid w:val="2232EBF3"/>
    <w:rsid w:val="25B78C17"/>
    <w:rsid w:val="267520C3"/>
    <w:rsid w:val="27CA19B5"/>
    <w:rsid w:val="281322E2"/>
    <w:rsid w:val="2DF44CD4"/>
    <w:rsid w:val="30807DEB"/>
    <w:rsid w:val="319B7C19"/>
    <w:rsid w:val="31C8856E"/>
    <w:rsid w:val="377BD78B"/>
    <w:rsid w:val="38C417BE"/>
    <w:rsid w:val="38D237C1"/>
    <w:rsid w:val="393A7AFC"/>
    <w:rsid w:val="3CB7AD79"/>
    <w:rsid w:val="3E51D3F6"/>
    <w:rsid w:val="404EE170"/>
    <w:rsid w:val="416C4D32"/>
    <w:rsid w:val="454E23D5"/>
    <w:rsid w:val="4690FFA9"/>
    <w:rsid w:val="4779D028"/>
    <w:rsid w:val="4AA011EA"/>
    <w:rsid w:val="4ACEF5CB"/>
    <w:rsid w:val="4B0D46FF"/>
    <w:rsid w:val="4B6E0F60"/>
    <w:rsid w:val="4BA46F3B"/>
    <w:rsid w:val="4CAE00EF"/>
    <w:rsid w:val="4CC45AE6"/>
    <w:rsid w:val="4CCF5EC5"/>
    <w:rsid w:val="4EF86B67"/>
    <w:rsid w:val="50E57B6D"/>
    <w:rsid w:val="51919EA1"/>
    <w:rsid w:val="51949107"/>
    <w:rsid w:val="5291A832"/>
    <w:rsid w:val="52E75EDD"/>
    <w:rsid w:val="5422E330"/>
    <w:rsid w:val="55C2AFFD"/>
    <w:rsid w:val="55EF0397"/>
    <w:rsid w:val="57D90248"/>
    <w:rsid w:val="588708FE"/>
    <w:rsid w:val="58B4A36D"/>
    <w:rsid w:val="5B191046"/>
    <w:rsid w:val="5BFF7E9F"/>
    <w:rsid w:val="5C7FD9AE"/>
    <w:rsid w:val="5C7FD9FF"/>
    <w:rsid w:val="5D8C1724"/>
    <w:rsid w:val="6117F029"/>
    <w:rsid w:val="619FA07B"/>
    <w:rsid w:val="6532D71D"/>
    <w:rsid w:val="65695609"/>
    <w:rsid w:val="65E01A63"/>
    <w:rsid w:val="662A6FA0"/>
    <w:rsid w:val="670585E5"/>
    <w:rsid w:val="67C9C3A9"/>
    <w:rsid w:val="6830D6E3"/>
    <w:rsid w:val="6858DE14"/>
    <w:rsid w:val="6AE63CB4"/>
    <w:rsid w:val="6C6DDF7C"/>
    <w:rsid w:val="6DA93988"/>
    <w:rsid w:val="6E143DE3"/>
    <w:rsid w:val="6ED4AED6"/>
    <w:rsid w:val="6EE005CA"/>
    <w:rsid w:val="716E68C0"/>
    <w:rsid w:val="73A4A2DF"/>
    <w:rsid w:val="73CFFB12"/>
    <w:rsid w:val="75693AB3"/>
    <w:rsid w:val="766452CE"/>
    <w:rsid w:val="76F3E301"/>
    <w:rsid w:val="777CE4BB"/>
    <w:rsid w:val="7880066D"/>
    <w:rsid w:val="7B1EB293"/>
    <w:rsid w:val="7C0774D1"/>
    <w:rsid w:val="7D9A4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B453"/>
  <w15:chartTrackingRefBased/>
  <w15:docId w15:val="{AADB48E5-8EF8-4485-9BB0-BCE7AC23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uiPriority w:val="9"/>
    <w:unhideWhenUsed/>
    <w:qFormat/>
    <w:rsid w:val="5BFF7E9F"/>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5BFF7E9F"/>
    <w:pPr>
      <w:ind w:left="720"/>
      <w:contextualSpacing/>
    </w:pPr>
  </w:style>
  <w:style w:type="character" w:styleId="Hypertextovodkaz">
    <w:name w:val="Hyperlink"/>
    <w:basedOn w:val="Standardnpsmoodstavce"/>
    <w:uiPriority w:val="99"/>
    <w:unhideWhenUsed/>
    <w:rsid w:val="5BFF7E9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kolmacka@brno.charit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zelena@zdar.charit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kincova@zdar.charita.cz" TargetMode="External"/><Relationship Id="rId11" Type="http://schemas.openxmlformats.org/officeDocument/2006/relationships/hyperlink" Target="mailto:podatelna@ochrance.cz" TargetMode="External"/><Relationship Id="rId5" Type="http://schemas.openxmlformats.org/officeDocument/2006/relationships/hyperlink" Target="mailto:jaroslava.vackova@zdar.charita.cz" TargetMode="External"/><Relationship Id="rId10" Type="http://schemas.openxmlformats.org/officeDocument/2006/relationships/hyperlink" Target="mailto:posta@mpsv.cz" TargetMode="External"/><Relationship Id="rId4" Type="http://schemas.openxmlformats.org/officeDocument/2006/relationships/webSettings" Target="webSettings.xml"/><Relationship Id="rId9" Type="http://schemas.openxmlformats.org/officeDocument/2006/relationships/hyperlink" Target="mailto:brno@biskupstv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5825</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Strašilová Kristina</dc:creator>
  <cp:keywords/>
  <dc:description/>
  <cp:lastModifiedBy>Vacková Jaroslava</cp:lastModifiedBy>
  <cp:revision>2</cp:revision>
  <cp:lastPrinted>2025-07-16T07:30:00Z</cp:lastPrinted>
  <dcterms:created xsi:type="dcterms:W3CDTF">2025-10-01T12:55:00Z</dcterms:created>
  <dcterms:modified xsi:type="dcterms:W3CDTF">2025-10-01T12:55:00Z</dcterms:modified>
</cp:coreProperties>
</file>